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27154" w:rsidP="006A5DF1">
      <w:pPr>
        <w:spacing w:after="240"/>
        <w:jc w:val="right"/>
        <w:rPr>
          <w:sz w:val="22"/>
          <w:szCs w:val="22"/>
        </w:rPr>
      </w:pPr>
      <w:r w:rsidRPr="00C2715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27154">
        <w:rPr>
          <w:sz w:val="22"/>
          <w:szCs w:val="22"/>
        </w:rPr>
        <w:t>2024-09-03</w:t>
      </w:r>
    </w:p>
    <w:p w:rsidR="00C27154" w:rsidRPr="00C27154" w:rsidRDefault="00C27154" w:rsidP="006A5DF1">
      <w:pPr>
        <w:rPr>
          <w:b/>
          <w:bCs/>
          <w:sz w:val="22"/>
          <w:szCs w:val="22"/>
        </w:rPr>
      </w:pPr>
      <w:r w:rsidRPr="00C27154">
        <w:rPr>
          <w:b/>
          <w:bCs/>
          <w:sz w:val="22"/>
          <w:szCs w:val="22"/>
        </w:rPr>
        <w:t>Akademia Górniczo - Hutnicza</w:t>
      </w:r>
    </w:p>
    <w:p w:rsidR="00C27154" w:rsidRPr="00C27154" w:rsidRDefault="00C27154" w:rsidP="006A5DF1">
      <w:pPr>
        <w:rPr>
          <w:b/>
          <w:bCs/>
          <w:sz w:val="22"/>
          <w:szCs w:val="22"/>
        </w:rPr>
      </w:pPr>
      <w:r w:rsidRPr="00C27154">
        <w:rPr>
          <w:b/>
          <w:bCs/>
          <w:sz w:val="22"/>
          <w:szCs w:val="22"/>
        </w:rPr>
        <w:t>im. Stanisława Staszica w Krakowie</w:t>
      </w:r>
    </w:p>
    <w:p w:rsidR="006A5DF1" w:rsidRPr="00D91931" w:rsidRDefault="00C27154" w:rsidP="006A5DF1">
      <w:pPr>
        <w:rPr>
          <w:b/>
          <w:bCs/>
          <w:sz w:val="22"/>
          <w:szCs w:val="22"/>
        </w:rPr>
      </w:pPr>
      <w:r w:rsidRPr="00C27154">
        <w:rPr>
          <w:b/>
          <w:bCs/>
          <w:sz w:val="22"/>
          <w:szCs w:val="22"/>
        </w:rPr>
        <w:t>Dział Zamówień Publicznych</w:t>
      </w:r>
    </w:p>
    <w:p w:rsidR="006A5DF1" w:rsidRPr="00BD5546" w:rsidRDefault="00C27154" w:rsidP="006A5DF1">
      <w:pPr>
        <w:rPr>
          <w:sz w:val="22"/>
          <w:szCs w:val="22"/>
        </w:rPr>
      </w:pPr>
      <w:r w:rsidRPr="00C27154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27154">
        <w:rPr>
          <w:sz w:val="22"/>
          <w:szCs w:val="22"/>
        </w:rPr>
        <w:t>30</w:t>
      </w:r>
    </w:p>
    <w:p w:rsidR="006A5DF1" w:rsidRPr="00BD5546" w:rsidRDefault="00C27154" w:rsidP="006A5DF1">
      <w:pPr>
        <w:rPr>
          <w:sz w:val="22"/>
          <w:szCs w:val="22"/>
        </w:rPr>
      </w:pPr>
      <w:r w:rsidRPr="00C27154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27154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7748D" w:rsidRPr="00C27154">
        <w:rPr>
          <w:b/>
          <w:sz w:val="22"/>
          <w:szCs w:val="22"/>
        </w:rPr>
        <w:t>DE-dzp.272-381/24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27154" w:rsidRPr="00C2715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27154" w:rsidRPr="00C27154">
        <w:rPr>
          <w:b/>
          <w:bCs/>
          <w:sz w:val="22"/>
          <w:szCs w:val="22"/>
        </w:rPr>
        <w:t>Usługa wdrożenia, utrzymania i rozwoju systemu SAP w zakresie funkcjonalnym obejmującym kadry i płace oraz elektroniczny obieg faktur zakupowych dla Akademii Górniczo Hutniczej im. Stanisława Staszica w Krakowie - DE-dzp.272-381/24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27154" w:rsidRPr="00C27154">
        <w:rPr>
          <w:b/>
          <w:sz w:val="22"/>
          <w:szCs w:val="22"/>
        </w:rPr>
        <w:t>DE-dzp.272-381/24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202</w:t>
      </w:r>
      <w:r w:rsidR="00893499">
        <w:rPr>
          <w:sz w:val="22"/>
          <w:szCs w:val="22"/>
        </w:rPr>
        <w:t>3.1605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27154" w:rsidRPr="006A5DF1" w:rsidTr="008D5315">
        <w:tc>
          <w:tcPr>
            <w:tcW w:w="9356" w:type="dxa"/>
            <w:shd w:val="clear" w:color="auto" w:fill="auto"/>
          </w:tcPr>
          <w:p w:rsidR="00C27154" w:rsidRPr="006A5DF1" w:rsidRDefault="0047748D" w:rsidP="0047748D">
            <w:pPr>
              <w:ind w:left="28" w:right="-74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1</w:t>
            </w:r>
          </w:p>
          <w:p w:rsidR="00C27154" w:rsidRPr="00C27154" w:rsidRDefault="00C27154" w:rsidP="0047748D">
            <w:pPr>
              <w:ind w:left="28" w:right="-74"/>
              <w:jc w:val="both"/>
              <w:rPr>
                <w:sz w:val="22"/>
                <w:szCs w:val="22"/>
              </w:rPr>
            </w:pPr>
            <w:r w:rsidRPr="00C27154">
              <w:rPr>
                <w:sz w:val="22"/>
                <w:szCs w:val="22"/>
              </w:rPr>
              <w:t xml:space="preserve">Pytanie dotyczy wzoru umowy. Czy Zamawiający zmniejszy wymaganą wartość polisy do np. 50% wartości umowy? </w:t>
            </w:r>
          </w:p>
          <w:p w:rsidR="00C27154" w:rsidRPr="0047748D" w:rsidRDefault="0047748D" w:rsidP="0047748D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47748D">
              <w:rPr>
                <w:b/>
                <w:sz w:val="22"/>
                <w:szCs w:val="22"/>
              </w:rPr>
              <w:t>Odpowiedź</w:t>
            </w:r>
          </w:p>
          <w:p w:rsidR="0047748D" w:rsidRPr="00C27154" w:rsidRDefault="0047748D" w:rsidP="0047748D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wyraża zgody</w:t>
            </w:r>
          </w:p>
          <w:p w:rsidR="0047748D" w:rsidRDefault="0047748D" w:rsidP="008D5315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C27154" w:rsidRPr="0047748D" w:rsidRDefault="0047748D" w:rsidP="0047748D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47748D">
              <w:rPr>
                <w:b/>
                <w:sz w:val="22"/>
                <w:szCs w:val="22"/>
              </w:rPr>
              <w:t xml:space="preserve">Pytanie </w:t>
            </w:r>
            <w:r w:rsidR="00C27154" w:rsidRPr="0047748D">
              <w:rPr>
                <w:b/>
                <w:sz w:val="22"/>
                <w:szCs w:val="22"/>
              </w:rPr>
              <w:t>2</w:t>
            </w:r>
          </w:p>
          <w:p w:rsidR="00C27154" w:rsidRPr="00C27154" w:rsidRDefault="00C27154" w:rsidP="0047748D">
            <w:pPr>
              <w:ind w:left="28" w:right="-74"/>
              <w:jc w:val="both"/>
              <w:rPr>
                <w:sz w:val="22"/>
                <w:szCs w:val="22"/>
              </w:rPr>
            </w:pPr>
            <w:r w:rsidRPr="00C27154">
              <w:rPr>
                <w:sz w:val="22"/>
                <w:szCs w:val="22"/>
              </w:rPr>
              <w:t>Pytanie dotyczy wzoru umowy. Czy Zamawiający zmniejszy limit kar umownych określony w § 11 ust. 7 do poziomu 10%? Taka zmiana pozwoli wykonawcom założyć mniejsze kwoty na ryzyka, co będzie miało bezpośredni wpływ na wysokość oferty.</w:t>
            </w:r>
          </w:p>
          <w:p w:rsidR="00C27154" w:rsidRPr="0047748D" w:rsidRDefault="0047748D" w:rsidP="0047748D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47748D">
              <w:rPr>
                <w:b/>
                <w:sz w:val="22"/>
                <w:szCs w:val="22"/>
              </w:rPr>
              <w:t>Odpowiedź</w:t>
            </w:r>
          </w:p>
          <w:p w:rsidR="0047748D" w:rsidRPr="00C27154" w:rsidRDefault="0047748D" w:rsidP="0047748D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wyraża zgody</w:t>
            </w:r>
          </w:p>
          <w:p w:rsidR="0047748D" w:rsidRPr="00C27154" w:rsidRDefault="0047748D" w:rsidP="008D53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47748D" w:rsidRPr="0047748D" w:rsidRDefault="0047748D" w:rsidP="0047748D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47748D">
              <w:rPr>
                <w:b/>
                <w:sz w:val="22"/>
                <w:szCs w:val="22"/>
              </w:rPr>
              <w:t xml:space="preserve">Pytanie </w:t>
            </w:r>
            <w:r>
              <w:rPr>
                <w:b/>
                <w:sz w:val="22"/>
                <w:szCs w:val="22"/>
              </w:rPr>
              <w:t>3</w:t>
            </w:r>
          </w:p>
          <w:p w:rsidR="00C27154" w:rsidRPr="00C27154" w:rsidRDefault="00C27154" w:rsidP="0047748D">
            <w:pPr>
              <w:ind w:left="28" w:right="-74"/>
              <w:jc w:val="both"/>
              <w:rPr>
                <w:sz w:val="22"/>
                <w:szCs w:val="22"/>
              </w:rPr>
            </w:pPr>
            <w:r w:rsidRPr="00C27154">
              <w:rPr>
                <w:sz w:val="22"/>
                <w:szCs w:val="22"/>
              </w:rPr>
              <w:t>Pytanie dotyczy wzoru umowy. Czy Zamawiający potwierdza, że każdorazowo odstąpienie następować będzie na przyszłość. Podkreślić należy, że odstąpienie ze skutkiem wstecznym przy umowach wdrożeniowych jest w zasadzie niemożliwe. Nie istnieje bowiem praktyczna możliwość zwrotu wszystkich wykonanych świadczeń (pomijając samo wdrożenie i rezultaty prac, które będą na środowisku klienta to dotyczy to także np. know-how, analiza przedwdrożeniowa, serwis, szkolenia etc.).</w:t>
            </w:r>
          </w:p>
          <w:p w:rsidR="00C27154" w:rsidRPr="0047748D" w:rsidRDefault="0047748D" w:rsidP="0047748D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47748D">
              <w:rPr>
                <w:b/>
                <w:sz w:val="22"/>
                <w:szCs w:val="22"/>
              </w:rPr>
              <w:t>Odpowiedź</w:t>
            </w:r>
          </w:p>
          <w:p w:rsidR="0047748D" w:rsidRPr="00C27154" w:rsidRDefault="0047748D" w:rsidP="0047748D">
            <w:pPr>
              <w:ind w:left="28" w:right="-74"/>
              <w:jc w:val="both"/>
              <w:rPr>
                <w:sz w:val="22"/>
                <w:szCs w:val="22"/>
              </w:rPr>
            </w:pPr>
            <w:r w:rsidRPr="0047748D">
              <w:rPr>
                <w:sz w:val="22"/>
                <w:szCs w:val="22"/>
              </w:rPr>
              <w:t>Zamawiający potwierdza, że odstąpienie będzie miało skutek na przyszłość (ex nunc).</w:t>
            </w:r>
          </w:p>
          <w:p w:rsidR="0047748D" w:rsidRDefault="0047748D" w:rsidP="008D531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0704A" w:rsidRDefault="0090704A" w:rsidP="008D5315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C27154" w:rsidRPr="0047748D" w:rsidRDefault="0047748D" w:rsidP="0090704A">
            <w:pPr>
              <w:ind w:left="28" w:right="-74"/>
              <w:jc w:val="both"/>
              <w:rPr>
                <w:b/>
                <w:sz w:val="22"/>
                <w:szCs w:val="22"/>
              </w:rPr>
            </w:pPr>
            <w:r w:rsidRPr="0047748D">
              <w:rPr>
                <w:b/>
                <w:sz w:val="22"/>
                <w:szCs w:val="22"/>
              </w:rPr>
              <w:lastRenderedPageBreak/>
              <w:t>Pytanie 4</w:t>
            </w:r>
          </w:p>
          <w:p w:rsidR="00C27154" w:rsidRPr="00C27154" w:rsidRDefault="00C27154" w:rsidP="0090704A">
            <w:pPr>
              <w:ind w:left="28" w:right="-74"/>
              <w:jc w:val="both"/>
              <w:rPr>
                <w:sz w:val="22"/>
                <w:szCs w:val="22"/>
                <w:highlight w:val="darkGray"/>
              </w:rPr>
            </w:pPr>
            <w:r w:rsidRPr="00C27154">
              <w:rPr>
                <w:sz w:val="22"/>
                <w:szCs w:val="22"/>
              </w:rPr>
              <w:t>Pytanie dotyczy wzoru umowy. Czy Zamawiający poprawi odniesienia w par. 18 ust. 4 umowy? Aktualnie odniesienia są do punktów 1-5, podczas gdy w par. 18 ust. 3 zamawiający wprowadził numeracją od a) do e).</w:t>
            </w:r>
          </w:p>
        </w:tc>
      </w:tr>
    </w:tbl>
    <w:p w:rsidR="0047748D" w:rsidRPr="0047748D" w:rsidRDefault="0047748D" w:rsidP="0047748D">
      <w:pPr>
        <w:ind w:left="28" w:right="-74"/>
        <w:jc w:val="both"/>
        <w:rPr>
          <w:b/>
          <w:sz w:val="22"/>
          <w:szCs w:val="22"/>
        </w:rPr>
      </w:pPr>
      <w:r w:rsidRPr="0047748D">
        <w:rPr>
          <w:b/>
          <w:sz w:val="22"/>
          <w:szCs w:val="22"/>
        </w:rPr>
        <w:lastRenderedPageBreak/>
        <w:t>Odpowiedź</w:t>
      </w:r>
    </w:p>
    <w:p w:rsidR="00F652A8" w:rsidRDefault="0047748D" w:rsidP="00F652A8">
      <w:pPr>
        <w:jc w:val="both"/>
        <w:rPr>
          <w:sz w:val="22"/>
          <w:szCs w:val="22"/>
        </w:rPr>
      </w:pPr>
      <w:r w:rsidRPr="0047748D">
        <w:rPr>
          <w:sz w:val="22"/>
          <w:szCs w:val="22"/>
        </w:rPr>
        <w:t>Zamawiający dokonuje korekty oczywistych omyłek co do numeracji odniesień w par. 18 umowy</w:t>
      </w:r>
      <w:r w:rsidR="00F652A8">
        <w:rPr>
          <w:sz w:val="22"/>
          <w:szCs w:val="22"/>
        </w:rPr>
        <w:t>.     W</w:t>
      </w:r>
      <w:r w:rsidR="00F652A8" w:rsidRPr="00F652A8">
        <w:rPr>
          <w:sz w:val="22"/>
          <w:szCs w:val="22"/>
        </w:rPr>
        <w:t xml:space="preserve"> miejscach</w:t>
      </w:r>
      <w:r w:rsidR="00F652A8">
        <w:rPr>
          <w:sz w:val="22"/>
          <w:szCs w:val="22"/>
        </w:rPr>
        <w:t xml:space="preserve"> </w:t>
      </w:r>
      <w:r w:rsidR="00F652A8" w:rsidRPr="00F652A8">
        <w:rPr>
          <w:sz w:val="22"/>
          <w:szCs w:val="22"/>
        </w:rPr>
        <w:t>umowy, gdzie znajduje się odniesienie do ust. 3 pkt 1-5 Zamawiający</w:t>
      </w:r>
      <w:r w:rsidR="00F652A8">
        <w:rPr>
          <w:sz w:val="22"/>
          <w:szCs w:val="22"/>
        </w:rPr>
        <w:t xml:space="preserve"> </w:t>
      </w:r>
      <w:r w:rsidR="00F652A8" w:rsidRPr="00F652A8">
        <w:rPr>
          <w:sz w:val="22"/>
          <w:szCs w:val="22"/>
        </w:rPr>
        <w:t>wprowadza oznaczenia literowe,  odpowiednio ust. 3 lit. a-e</w:t>
      </w:r>
    </w:p>
    <w:p w:rsidR="00F652A8" w:rsidRDefault="00F652A8" w:rsidP="00F652A8">
      <w:pPr>
        <w:jc w:val="both"/>
        <w:rPr>
          <w:sz w:val="22"/>
          <w:szCs w:val="22"/>
        </w:rPr>
      </w:pPr>
    </w:p>
    <w:p w:rsidR="00F652A8" w:rsidRPr="00F652A8" w:rsidRDefault="00F652A8" w:rsidP="00F652A8">
      <w:pPr>
        <w:jc w:val="both"/>
        <w:rPr>
          <w:i/>
          <w:sz w:val="22"/>
          <w:szCs w:val="22"/>
        </w:rPr>
      </w:pPr>
      <w:r w:rsidRPr="00F652A8">
        <w:rPr>
          <w:i/>
          <w:sz w:val="22"/>
          <w:szCs w:val="22"/>
        </w:rPr>
        <w:t xml:space="preserve">Zamawiający wprowadza nowy wzór </w:t>
      </w:r>
      <w:bookmarkStart w:id="0" w:name="_GoBack"/>
      <w:bookmarkEnd w:id="0"/>
      <w:r w:rsidRPr="00F652A8">
        <w:rPr>
          <w:i/>
          <w:sz w:val="22"/>
          <w:szCs w:val="22"/>
        </w:rPr>
        <w:t>umowy.</w:t>
      </w:r>
    </w:p>
    <w:sectPr w:rsidR="00F652A8" w:rsidRPr="00F652A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1BF3" w:rsidRDefault="00D31BF3">
      <w:r>
        <w:separator/>
      </w:r>
    </w:p>
  </w:endnote>
  <w:endnote w:type="continuationSeparator" w:id="0">
    <w:p w:rsidR="00D31BF3" w:rsidRDefault="00D31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F652A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1BF3" w:rsidRDefault="00D31BF3">
      <w:r>
        <w:separator/>
      </w:r>
    </w:p>
  </w:footnote>
  <w:footnote w:type="continuationSeparator" w:id="0">
    <w:p w:rsidR="00D31BF3" w:rsidRDefault="00D31B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54" w:rsidRDefault="00C271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54" w:rsidRDefault="00C271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54" w:rsidRDefault="00C271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0144818"/>
    <w:multiLevelType w:val="multilevel"/>
    <w:tmpl w:val="89B2DCD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080" w:hanging="360"/>
      </w:pPr>
      <w:rPr>
        <w:rFonts w:ascii="Cambria" w:eastAsia="MS Mincho" w:hAnsi="Cambria"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0EA0C89"/>
    <w:multiLevelType w:val="multilevel"/>
    <w:tmpl w:val="7870C166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Calibri" w:hAnsi="Arial" w:cs="Aria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."/>
      <w:lvlJc w:val="left"/>
      <w:pPr>
        <w:ind w:left="1080" w:hanging="360"/>
      </w:pPr>
      <w:rPr>
        <w:rFonts w:ascii="Cambria" w:eastAsia="MS Mincho" w:hAnsi="Cambria"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7B1C2AE5"/>
    <w:multiLevelType w:val="hybridMultilevel"/>
    <w:tmpl w:val="9934E960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1BF3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7748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3499"/>
    <w:rsid w:val="00897AB0"/>
    <w:rsid w:val="008A3553"/>
    <w:rsid w:val="0090704A"/>
    <w:rsid w:val="00947A50"/>
    <w:rsid w:val="009B3429"/>
    <w:rsid w:val="00A905AC"/>
    <w:rsid w:val="00BA6584"/>
    <w:rsid w:val="00BB55D0"/>
    <w:rsid w:val="00BE7BFD"/>
    <w:rsid w:val="00C27154"/>
    <w:rsid w:val="00C370F2"/>
    <w:rsid w:val="00C44EEC"/>
    <w:rsid w:val="00CF0649"/>
    <w:rsid w:val="00D22FFA"/>
    <w:rsid w:val="00D31BF3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652A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D690E2"/>
  <w15:chartTrackingRefBased/>
  <w15:docId w15:val="{9D09E5CD-A589-4904-B019-100A9B459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Kolorowa lista — akcent 12 Znak,List Paragraph Znak,Średnia siatka 1 — akcent 21 Znak"/>
    <w:link w:val="Akapitzlist"/>
    <w:uiPriority w:val="34"/>
    <w:qFormat/>
    <w:locked/>
    <w:rsid w:val="0047748D"/>
  </w:style>
  <w:style w:type="paragraph" w:styleId="Akapitzlist">
    <w:name w:val="List Paragraph"/>
    <w:aliases w:val="L1,Numerowanie,Akapit z listą5,T_SZ_List Paragraph,normalny tekst,Kolorowa lista — akcent 11,Akapit z listą BS,Kolorowa lista — akcent 12,List Paragraph,Średnia siatka 1 — akcent 21,sw tekst,Colorful List Accent 1,CW_Lista,Akapit z listą4"/>
    <w:basedOn w:val="Normalny"/>
    <w:link w:val="AkapitzlistZnak"/>
    <w:uiPriority w:val="34"/>
    <w:qFormat/>
    <w:rsid w:val="004774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9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333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5</cp:revision>
  <cp:lastPrinted>2001-02-10T14:28:00Z</cp:lastPrinted>
  <dcterms:created xsi:type="dcterms:W3CDTF">2024-09-03T12:53:00Z</dcterms:created>
  <dcterms:modified xsi:type="dcterms:W3CDTF">2024-09-05T07:41:00Z</dcterms:modified>
</cp:coreProperties>
</file>