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66B1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66B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6B19">
        <w:rPr>
          <w:sz w:val="22"/>
          <w:szCs w:val="22"/>
        </w:rPr>
        <w:t>2024-01-19</w:t>
      </w:r>
    </w:p>
    <w:p w:rsidR="00866B19" w:rsidRPr="00866B19" w:rsidRDefault="00866B19" w:rsidP="00890B92">
      <w:pPr>
        <w:rPr>
          <w:b/>
          <w:bCs/>
          <w:sz w:val="22"/>
          <w:szCs w:val="22"/>
        </w:rPr>
      </w:pPr>
      <w:r w:rsidRPr="00866B19">
        <w:rPr>
          <w:b/>
          <w:bCs/>
          <w:sz w:val="22"/>
          <w:szCs w:val="22"/>
        </w:rPr>
        <w:t>Akademia Górniczo - Hutnicza</w:t>
      </w:r>
    </w:p>
    <w:p w:rsidR="00866B19" w:rsidRPr="00866B19" w:rsidRDefault="00866B19" w:rsidP="00890B92">
      <w:pPr>
        <w:rPr>
          <w:b/>
          <w:bCs/>
          <w:sz w:val="22"/>
          <w:szCs w:val="22"/>
        </w:rPr>
      </w:pPr>
      <w:r w:rsidRPr="00866B19">
        <w:rPr>
          <w:b/>
          <w:bCs/>
          <w:sz w:val="22"/>
          <w:szCs w:val="22"/>
        </w:rPr>
        <w:t>im. Stanisława Staszica w Krakowie</w:t>
      </w:r>
    </w:p>
    <w:p w:rsidR="00890B92" w:rsidRPr="00D91931" w:rsidRDefault="00866B19" w:rsidP="00890B92">
      <w:pPr>
        <w:rPr>
          <w:b/>
          <w:bCs/>
          <w:sz w:val="22"/>
          <w:szCs w:val="22"/>
        </w:rPr>
      </w:pPr>
      <w:r w:rsidRPr="00866B19">
        <w:rPr>
          <w:b/>
          <w:bCs/>
          <w:sz w:val="22"/>
          <w:szCs w:val="22"/>
        </w:rPr>
        <w:t>Dział Zamówień Publicznych</w:t>
      </w:r>
    </w:p>
    <w:p w:rsidR="00890B92" w:rsidRPr="00BD5546" w:rsidRDefault="00866B19" w:rsidP="00890B92">
      <w:pPr>
        <w:rPr>
          <w:sz w:val="22"/>
          <w:szCs w:val="22"/>
        </w:rPr>
      </w:pPr>
      <w:r w:rsidRPr="00866B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6B19">
        <w:rPr>
          <w:sz w:val="22"/>
          <w:szCs w:val="22"/>
        </w:rPr>
        <w:t>30</w:t>
      </w:r>
    </w:p>
    <w:p w:rsidR="00890B92" w:rsidRPr="00BD5546" w:rsidRDefault="00866B19" w:rsidP="00890B92">
      <w:pPr>
        <w:rPr>
          <w:sz w:val="22"/>
          <w:szCs w:val="22"/>
        </w:rPr>
      </w:pPr>
      <w:r w:rsidRPr="00866B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6B1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6B19" w:rsidRPr="00866B19">
        <w:rPr>
          <w:b/>
          <w:sz w:val="22"/>
          <w:szCs w:val="22"/>
        </w:rPr>
        <w:t>DE-dzp.272-16/24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66B19" w:rsidRPr="00866B1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66B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6B19">
        <w:rPr>
          <w:b/>
          <w:sz w:val="22"/>
          <w:szCs w:val="22"/>
        </w:rPr>
        <w:t>Wykonanie naprawy wzbudnika drgań V650 w ramach likwidacji szkody ubezpieczeniowej - DE-dzp.272-16/24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66B19" w:rsidP="00A80738">
      <w:pPr>
        <w:spacing w:before="120" w:after="120"/>
        <w:jc w:val="both"/>
        <w:rPr>
          <w:sz w:val="22"/>
          <w:szCs w:val="22"/>
        </w:rPr>
      </w:pPr>
      <w:r w:rsidRPr="00866B19">
        <w:rPr>
          <w:b/>
          <w:sz w:val="22"/>
          <w:szCs w:val="22"/>
        </w:rPr>
        <w:t>195 194.85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711D" w:rsidRDefault="0054711D">
      <w:r>
        <w:separator/>
      </w:r>
    </w:p>
  </w:endnote>
  <w:endnote w:type="continuationSeparator" w:id="0">
    <w:p w:rsidR="0054711D" w:rsidRDefault="0054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711D" w:rsidRDefault="0054711D">
      <w:r>
        <w:separator/>
      </w:r>
    </w:p>
  </w:footnote>
  <w:footnote w:type="continuationSeparator" w:id="0">
    <w:p w:rsidR="0054711D" w:rsidRDefault="00547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B19" w:rsidRDefault="00866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B19" w:rsidRDefault="00866B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B19" w:rsidRDefault="00866B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11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4711D"/>
    <w:rsid w:val="0058211B"/>
    <w:rsid w:val="0069085C"/>
    <w:rsid w:val="00843263"/>
    <w:rsid w:val="00861E75"/>
    <w:rsid w:val="00866B19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55B3F4-D8E0-41FB-84EE-4CCE091F6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2024-01-19T09:16:00Z</dcterms:created>
  <dcterms:modified xsi:type="dcterms:W3CDTF">2024-01-19T09:16:00Z</dcterms:modified>
</cp:coreProperties>
</file>