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F27B0" w:rsidP="006A5DF1">
      <w:pPr>
        <w:spacing w:after="240"/>
        <w:jc w:val="right"/>
        <w:rPr>
          <w:sz w:val="22"/>
          <w:szCs w:val="22"/>
        </w:rPr>
      </w:pPr>
      <w:r w:rsidRPr="00BF27B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F27B0">
        <w:rPr>
          <w:sz w:val="22"/>
          <w:szCs w:val="22"/>
        </w:rPr>
        <w:t>2023-1</w:t>
      </w:r>
      <w:r w:rsidR="004A1238">
        <w:rPr>
          <w:sz w:val="22"/>
          <w:szCs w:val="22"/>
        </w:rPr>
        <w:t>2</w:t>
      </w:r>
      <w:r w:rsidRPr="00BF27B0">
        <w:rPr>
          <w:sz w:val="22"/>
          <w:szCs w:val="22"/>
        </w:rPr>
        <w:t>-</w:t>
      </w:r>
      <w:r w:rsidR="004A1238">
        <w:rPr>
          <w:sz w:val="22"/>
          <w:szCs w:val="22"/>
        </w:rPr>
        <w:t>04</w:t>
      </w:r>
    </w:p>
    <w:p w:rsidR="00BF27B0" w:rsidRPr="00BF27B0" w:rsidRDefault="00BF27B0" w:rsidP="006A5DF1">
      <w:pPr>
        <w:rPr>
          <w:b/>
          <w:bCs/>
          <w:sz w:val="22"/>
          <w:szCs w:val="22"/>
        </w:rPr>
      </w:pPr>
      <w:r w:rsidRPr="00BF27B0">
        <w:rPr>
          <w:b/>
          <w:bCs/>
          <w:sz w:val="22"/>
          <w:szCs w:val="22"/>
        </w:rPr>
        <w:t>Akademia Górniczo - Hutnicza</w:t>
      </w:r>
    </w:p>
    <w:p w:rsidR="00BF27B0" w:rsidRPr="00BF27B0" w:rsidRDefault="00BF27B0" w:rsidP="006A5DF1">
      <w:pPr>
        <w:rPr>
          <w:b/>
          <w:bCs/>
          <w:sz w:val="22"/>
          <w:szCs w:val="22"/>
        </w:rPr>
      </w:pPr>
      <w:r w:rsidRPr="00BF27B0">
        <w:rPr>
          <w:b/>
          <w:bCs/>
          <w:sz w:val="22"/>
          <w:szCs w:val="22"/>
        </w:rPr>
        <w:t>im. Stanisława Staszica w Krakowie</w:t>
      </w:r>
    </w:p>
    <w:p w:rsidR="006A5DF1" w:rsidRPr="00651748" w:rsidRDefault="00BF27B0" w:rsidP="006A5DF1">
      <w:pPr>
        <w:rPr>
          <w:b/>
          <w:bCs/>
          <w:sz w:val="22"/>
          <w:szCs w:val="22"/>
        </w:rPr>
      </w:pPr>
      <w:r w:rsidRPr="00BF27B0">
        <w:rPr>
          <w:b/>
          <w:bCs/>
          <w:sz w:val="22"/>
          <w:szCs w:val="22"/>
        </w:rPr>
        <w:t xml:space="preserve">Dział Zamówień </w:t>
      </w:r>
      <w:r w:rsidRPr="00651748">
        <w:rPr>
          <w:b/>
          <w:bCs/>
          <w:sz w:val="22"/>
          <w:szCs w:val="22"/>
        </w:rPr>
        <w:t>Publicznych</w:t>
      </w:r>
    </w:p>
    <w:p w:rsidR="006A5DF1" w:rsidRPr="00651748" w:rsidRDefault="00BF27B0" w:rsidP="006A5DF1">
      <w:pPr>
        <w:rPr>
          <w:sz w:val="22"/>
          <w:szCs w:val="22"/>
        </w:rPr>
      </w:pPr>
      <w:r w:rsidRPr="00651748">
        <w:rPr>
          <w:sz w:val="22"/>
          <w:szCs w:val="22"/>
        </w:rPr>
        <w:t>Al. Mickiewicza</w:t>
      </w:r>
      <w:r w:rsidR="006A5DF1" w:rsidRPr="00651748">
        <w:rPr>
          <w:sz w:val="22"/>
          <w:szCs w:val="22"/>
        </w:rPr>
        <w:t xml:space="preserve"> </w:t>
      </w:r>
      <w:r w:rsidRPr="00651748">
        <w:rPr>
          <w:sz w:val="22"/>
          <w:szCs w:val="22"/>
        </w:rPr>
        <w:t>30</w:t>
      </w:r>
    </w:p>
    <w:p w:rsidR="006A5DF1" w:rsidRPr="00651748" w:rsidRDefault="00BF27B0" w:rsidP="006A5DF1">
      <w:pPr>
        <w:rPr>
          <w:sz w:val="22"/>
          <w:szCs w:val="22"/>
        </w:rPr>
      </w:pPr>
      <w:r w:rsidRPr="00651748">
        <w:rPr>
          <w:sz w:val="22"/>
          <w:szCs w:val="22"/>
        </w:rPr>
        <w:t>30-059</w:t>
      </w:r>
      <w:r w:rsidR="006A5DF1" w:rsidRPr="00651748">
        <w:rPr>
          <w:sz w:val="22"/>
          <w:szCs w:val="22"/>
        </w:rPr>
        <w:t xml:space="preserve"> </w:t>
      </w:r>
      <w:r w:rsidRPr="0065174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51748">
        <w:rPr>
          <w:sz w:val="22"/>
          <w:szCs w:val="22"/>
        </w:rPr>
        <w:t>Pismo:</w:t>
      </w:r>
      <w:r w:rsidR="00651748" w:rsidRPr="00651748">
        <w:rPr>
          <w:bCs/>
          <w:sz w:val="22"/>
          <w:szCs w:val="22"/>
        </w:rPr>
        <w:t>KC-zp.272-621/23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A1238">
        <w:rPr>
          <w:rFonts w:ascii="Times New Roman" w:hAnsi="Times New Roman"/>
          <w:szCs w:val="28"/>
        </w:rPr>
        <w:t xml:space="preserve"> – ZMIANA SWZ</w:t>
      </w:r>
    </w:p>
    <w:p w:rsidR="006D4AB3" w:rsidRPr="006A5DF1" w:rsidRDefault="00632C3C" w:rsidP="004A1238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F27B0" w:rsidRPr="00BF27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F27B0" w:rsidRPr="00BF27B0">
        <w:rPr>
          <w:b/>
          <w:bCs/>
          <w:sz w:val="22"/>
          <w:szCs w:val="22"/>
        </w:rPr>
        <w:t>System laserowy do powierzchniowej obróbki materiałów - KC-zp.272-621/23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F27B0" w:rsidRPr="00BF27B0">
        <w:rPr>
          <w:b/>
          <w:sz w:val="22"/>
          <w:szCs w:val="22"/>
        </w:rPr>
        <w:t>KC-zp.272-621/23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4A1238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4A1238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4A1238">
        <w:rPr>
          <w:sz w:val="22"/>
          <w:szCs w:val="22"/>
        </w:rPr>
        <w:t>6</w:t>
      </w:r>
      <w:r w:rsidR="00CF0649" w:rsidRPr="00CF0649">
        <w:rPr>
          <w:sz w:val="22"/>
          <w:szCs w:val="22"/>
        </w:rPr>
        <w:t>0</w:t>
      </w:r>
      <w:r w:rsidR="004A1238">
        <w:rPr>
          <w:sz w:val="22"/>
          <w:szCs w:val="22"/>
        </w:rPr>
        <w:t>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27B0" w:rsidRPr="006A5DF1" w:rsidTr="00CD432A">
        <w:tc>
          <w:tcPr>
            <w:tcW w:w="9356" w:type="dxa"/>
            <w:shd w:val="clear" w:color="auto" w:fill="auto"/>
          </w:tcPr>
          <w:p w:rsidR="00BF27B0" w:rsidRPr="001C5298" w:rsidRDefault="00BF27B0" w:rsidP="004A123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C5298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BF27B0" w:rsidRPr="001C5298" w:rsidRDefault="00BF27B0" w:rsidP="004A1238">
            <w:pPr>
              <w:ind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Chcielibyśmy zaproponować następujące zmiany w treści umowy:</w:t>
            </w:r>
          </w:p>
          <w:p w:rsidR="00BF27B0" w:rsidRPr="001C5298" w:rsidRDefault="00BF27B0" w:rsidP="004A1238">
            <w:pPr>
              <w:ind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Poniżej przedstawiam zapis, propozycję zmian i argumentacje odnośnie tych zapisów.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 xml:space="preserve">§ 5 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Aktualny zapis: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b)</w:t>
            </w:r>
            <w:r w:rsidR="004A1238" w:rsidRPr="001C5298">
              <w:rPr>
                <w:sz w:val="22"/>
                <w:szCs w:val="22"/>
              </w:rPr>
              <w:t xml:space="preserve"> </w:t>
            </w:r>
            <w:r w:rsidRPr="001C5298">
              <w:rPr>
                <w:sz w:val="22"/>
                <w:szCs w:val="22"/>
              </w:rPr>
              <w:t>za zwłokę w usunięciu wad stwierdzonych przy odbiorze lub w okresie rękojmi, gwarancji w wysokości 0,1% ceny netto określonej w § 3 pkt1 za każdy dzień zwłoki liczony od dnia  wyznaczonego na usunięcie wad.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Propozycja zmiany: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b)</w:t>
            </w:r>
            <w:r w:rsidR="004A1238" w:rsidRPr="001C5298">
              <w:rPr>
                <w:sz w:val="22"/>
                <w:szCs w:val="22"/>
              </w:rPr>
              <w:t xml:space="preserve"> </w:t>
            </w:r>
            <w:r w:rsidRPr="001C5298">
              <w:rPr>
                <w:sz w:val="22"/>
                <w:szCs w:val="22"/>
              </w:rPr>
              <w:t>za zwłokę w usunięciu wad stwierdzonych przy odbiorze lub w okresie rękojmi, gwarancji w wysokości 0,1% ceny netto określonej w § 3 pkt1 za każdy roboczy dzień zwłoki liczony od dnia  wyznaczonego na usunięcie wad.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Uzasadnienie: Wydaje się zasadne liczenie kar wyłącznie za każdy dzień roboczy, w którym naprawa nie jest realizowana,  a wyłączone z kar, dni wolne od pracy, w które Sprzedający jak i Kupujący nie jest dostępny do wykonywania zadań.</w:t>
            </w:r>
          </w:p>
          <w:p w:rsidR="004A1238" w:rsidRPr="001C5298" w:rsidRDefault="004A1238" w:rsidP="004A123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A1238" w:rsidRPr="001C5298" w:rsidRDefault="004A1238" w:rsidP="004A123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C529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A1238" w:rsidRPr="001C5298" w:rsidRDefault="004A1238" w:rsidP="004A1238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>Zamawiający akceptuje proponowaną zmianę do umowy i wyjaśnia, że pod pojęciem dnia roboczego rozumie dni od poniedziałku do piątku.</w:t>
            </w:r>
          </w:p>
          <w:p w:rsidR="001C5298" w:rsidRP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>W związku z powyższym w § 5 ust. 2 lit. b) otrzymuje zapis o treści:</w:t>
            </w:r>
          </w:p>
          <w:p w:rsidR="001C5298" w:rsidRP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>„b) za zwłokę w usunięciu wad stwierdzonych przy odbiorze lub w okresie rękojmi, gwarancji w wysokości 0,1% ceny netto określonej w § 3 pkt1 za każdy roboczy dzień zwłoki liczony od dnia  wyznaczonego na usunięcie wad”.</w:t>
            </w:r>
          </w:p>
          <w:p w:rsidR="001C5298" w:rsidRP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F27B0" w:rsidRPr="001C5298" w:rsidRDefault="00BF27B0" w:rsidP="001C5298">
            <w:pPr>
              <w:ind w:right="-72"/>
              <w:jc w:val="both"/>
              <w:rPr>
                <w:sz w:val="22"/>
                <w:szCs w:val="22"/>
              </w:rPr>
            </w:pP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§ 13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Aktualny zapis: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c)</w:t>
            </w:r>
            <w:r w:rsidR="004A1238" w:rsidRPr="001C5298">
              <w:rPr>
                <w:sz w:val="22"/>
                <w:szCs w:val="22"/>
              </w:rPr>
              <w:t xml:space="preserve"> </w:t>
            </w:r>
            <w:r w:rsidRPr="001C5298">
              <w:rPr>
                <w:sz w:val="22"/>
                <w:szCs w:val="22"/>
              </w:rPr>
              <w:t>pierwsza waloryzacja wynagrodzenia wykonawcy w oparciu o wskaźnik podany w lit. b) może zostać dokonana po upływie 6 pełnych miesięcy obowiązywania umowy, a każda następna po upływie kolejnych 6 pełnych miesięcy.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Propozycja zmiany: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>c)      pierwsza waloryzacja wynagrodzenia wykonawcy w oparciu o wskaźnik podany w lit. b) może zostać dokonana po upływie 6 pełnych miesięcy obowiązywania umowy, a każda następna po upływie kolejnych 6 pełnych miesięcy, do momentu zakończenia działań wynikających z § 2.</w:t>
            </w: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sz w:val="22"/>
                <w:szCs w:val="22"/>
              </w:rPr>
              <w:t xml:space="preserve">Uzasadnienie: Umowa obejmuje nie tylko okres do zakończenia działań wynikających z § 2, ale również z § 8. Chcieliśmy zgłosić się z propozycją wydłużonej gwarancji, w przypadku tego zapisu wskaźnik jest liczony co 6 </w:t>
            </w:r>
            <w:proofErr w:type="spellStart"/>
            <w:r w:rsidRPr="001C5298">
              <w:rPr>
                <w:sz w:val="22"/>
                <w:szCs w:val="22"/>
              </w:rPr>
              <w:t>mcy</w:t>
            </w:r>
            <w:proofErr w:type="spellEnd"/>
            <w:r w:rsidRPr="001C5298">
              <w:rPr>
                <w:sz w:val="22"/>
                <w:szCs w:val="22"/>
              </w:rPr>
              <w:t xml:space="preserve"> względem poprzedniego roku a nie miesiąca z podpisania umowy.</w:t>
            </w:r>
          </w:p>
          <w:p w:rsidR="004A1238" w:rsidRPr="001C5298" w:rsidRDefault="004A1238" w:rsidP="004A123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F27B0" w:rsidRPr="001C5298" w:rsidRDefault="00BF27B0" w:rsidP="004A123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C529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A1238" w:rsidRPr="001C5298" w:rsidRDefault="004A1238" w:rsidP="004A1238">
            <w:pPr>
              <w:ind w:left="30" w:right="-72"/>
              <w:jc w:val="both"/>
              <w:rPr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>Zamawiający wprowadza zmianę do umowy, ograniczając możliwość waloryzacji wyłącznie do działań, wynikających z § 2 Umowy</w:t>
            </w:r>
            <w:r w:rsidRPr="001C5298">
              <w:rPr>
                <w:sz w:val="22"/>
                <w:szCs w:val="22"/>
              </w:rPr>
              <w:t xml:space="preserve">. </w:t>
            </w:r>
          </w:p>
          <w:p w:rsid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 xml:space="preserve">W związku z powyższym w § </w:t>
            </w:r>
            <w:r>
              <w:rPr>
                <w:b/>
                <w:sz w:val="22"/>
                <w:szCs w:val="22"/>
              </w:rPr>
              <w:t xml:space="preserve">13 </w:t>
            </w:r>
            <w:r w:rsidRPr="001C5298">
              <w:rPr>
                <w:b/>
                <w:sz w:val="22"/>
                <w:szCs w:val="22"/>
              </w:rPr>
              <w:t xml:space="preserve">ust. </w:t>
            </w:r>
            <w:r>
              <w:rPr>
                <w:b/>
                <w:sz w:val="22"/>
                <w:szCs w:val="22"/>
              </w:rPr>
              <w:t>1</w:t>
            </w:r>
            <w:r w:rsidRPr="001C5298">
              <w:rPr>
                <w:b/>
                <w:sz w:val="22"/>
                <w:szCs w:val="22"/>
              </w:rPr>
              <w:t xml:space="preserve"> lit. </w:t>
            </w:r>
            <w:r>
              <w:rPr>
                <w:b/>
                <w:sz w:val="22"/>
                <w:szCs w:val="22"/>
              </w:rPr>
              <w:t>c</w:t>
            </w:r>
            <w:r w:rsidRPr="001C5298">
              <w:rPr>
                <w:b/>
                <w:sz w:val="22"/>
                <w:szCs w:val="22"/>
              </w:rPr>
              <w:t>) otrzymuje zapis o treści:</w:t>
            </w:r>
          </w:p>
          <w:p w:rsidR="001C5298" w:rsidRP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C5298">
              <w:rPr>
                <w:b/>
                <w:sz w:val="22"/>
                <w:szCs w:val="22"/>
              </w:rPr>
              <w:t>„</w:t>
            </w:r>
            <w:r w:rsidRPr="001C5298">
              <w:rPr>
                <w:b/>
                <w:sz w:val="22"/>
                <w:szCs w:val="22"/>
              </w:rPr>
              <w:t>c)      pierwsza waloryzacja wynagrodzenia wykonawcy w oparciu o wskaźnik podany w lit. b) może zostać dokonana po upływie 6 pełnych miesięcy obowiązywania umowy, a każda następna po upływie kolejnych 6 pełnych miesięcy, do momentu zakończenia działań wynikających z § 2</w:t>
            </w:r>
            <w:r>
              <w:rPr>
                <w:b/>
                <w:sz w:val="22"/>
                <w:szCs w:val="22"/>
              </w:rPr>
              <w:t>”</w:t>
            </w:r>
            <w:r w:rsidRPr="001C5298">
              <w:rPr>
                <w:b/>
                <w:sz w:val="22"/>
                <w:szCs w:val="22"/>
              </w:rPr>
              <w:t>.</w:t>
            </w:r>
          </w:p>
          <w:p w:rsidR="001C5298" w:rsidRPr="001C5298" w:rsidRDefault="001C5298" w:rsidP="001C5298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F27B0" w:rsidRPr="001C5298" w:rsidRDefault="00BF27B0" w:rsidP="004A1238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4A1238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0B5" w:rsidRDefault="001920B5">
      <w:r>
        <w:separator/>
      </w:r>
    </w:p>
  </w:endnote>
  <w:endnote w:type="continuationSeparator" w:id="0">
    <w:p w:rsidR="001920B5" w:rsidRDefault="0019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C529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0B5" w:rsidRDefault="001920B5">
      <w:r>
        <w:separator/>
      </w:r>
    </w:p>
  </w:footnote>
  <w:footnote w:type="continuationSeparator" w:id="0">
    <w:p w:rsidR="001920B5" w:rsidRDefault="00192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B0" w:rsidRDefault="00BF2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B0" w:rsidRDefault="00BF2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B0" w:rsidRDefault="00BF27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0B5"/>
    <w:rsid w:val="00031374"/>
    <w:rsid w:val="000A1097"/>
    <w:rsid w:val="000E2A8F"/>
    <w:rsid w:val="0012774F"/>
    <w:rsid w:val="00144B7A"/>
    <w:rsid w:val="00180C6E"/>
    <w:rsid w:val="001920B5"/>
    <w:rsid w:val="001C5298"/>
    <w:rsid w:val="001D75AC"/>
    <w:rsid w:val="0029606A"/>
    <w:rsid w:val="004848F3"/>
    <w:rsid w:val="004A1238"/>
    <w:rsid w:val="004A75F2"/>
    <w:rsid w:val="005144A9"/>
    <w:rsid w:val="00520165"/>
    <w:rsid w:val="005B1B08"/>
    <w:rsid w:val="00632C3C"/>
    <w:rsid w:val="00651748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BF27B0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B85F7D"/>
  <w15:chartTrackingRefBased/>
  <w15:docId w15:val="{790D4B73-86D6-450B-875C-E5F59C35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C529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502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2023-11-28T05:26:00Z</dcterms:created>
  <dcterms:modified xsi:type="dcterms:W3CDTF">2023-12-04T10:18:00Z</dcterms:modified>
</cp:coreProperties>
</file>