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B038C0" w:rsidRPr="00B038C0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121A0E" w:rsidP="00082E0F">
      <w:pPr>
        <w:tabs>
          <w:tab w:val="right" w:pos="9000"/>
        </w:tabs>
        <w:spacing w:line="360" w:lineRule="auto"/>
        <w:rPr>
          <w:sz w:val="28"/>
        </w:rPr>
      </w:pPr>
      <w:bookmarkStart w:id="0" w:name="_GoBack"/>
      <w:bookmarkEnd w:id="0"/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254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0F" w:rsidRDefault="00082E0F" w:rsidP="00082E0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082E0F" w:rsidRDefault="00082E0F" w:rsidP="00082E0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038C0" w:rsidRPr="00B038C0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121A0E" w:rsidRDefault="00121A0E" w:rsidP="00121A0E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121A0E">
        <w:rPr>
          <w:b/>
          <w:sz w:val="24"/>
          <w:szCs w:val="24"/>
        </w:rPr>
        <w:t>usługa organizacji startów sekcji wyczynowych AZS AGH Kraków w rozgrywkach ligowych w sezonie 2023/2024 - KC-zp.272-329/23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872"/>
        <w:gridCol w:w="1844"/>
        <w:gridCol w:w="2011"/>
      </w:tblGrid>
      <w:tr w:rsidR="00AE2424" w:rsidTr="00AE2424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AE2424" w:rsidRDefault="00AE2424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wraz z informacjami na temat: </w:t>
            </w:r>
          </w:p>
          <w:p w:rsidR="00AE2424" w:rsidRDefault="00AE2424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zespołu lub sekcji wraz z podaniem kategorii wiekowej zespołu;</w:t>
            </w:r>
          </w:p>
          <w:p w:rsidR="00AE2424" w:rsidRDefault="00AE2424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i szczebel rozgrywek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E2424" w:rsidTr="00AE2424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AE2424" w:rsidTr="00AE2424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AE2424" w:rsidRDefault="00AE2424" w:rsidP="00AE2424">
      <w:pPr>
        <w:jc w:val="both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 w:rsidSect="00121A0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890" w:rsidRDefault="002B0890">
      <w:r>
        <w:separator/>
      </w:r>
    </w:p>
  </w:endnote>
  <w:endnote w:type="continuationSeparator" w:id="0">
    <w:p w:rsidR="002B0890" w:rsidRDefault="002B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890" w:rsidRDefault="002B0890">
      <w:r>
        <w:separator/>
      </w:r>
    </w:p>
  </w:footnote>
  <w:footnote w:type="continuationSeparator" w:id="0">
    <w:p w:rsidR="002B0890" w:rsidRDefault="002B0890">
      <w:r>
        <w:continuationSeparator/>
      </w:r>
    </w:p>
  </w:footnote>
  <w:footnote w:id="1">
    <w:p w:rsidR="00AE2424" w:rsidRDefault="00AE2424" w:rsidP="00AE2424">
      <w:pPr>
        <w:pStyle w:val="Tekstprzypisudolnego"/>
      </w:pPr>
      <w:r>
        <w:t xml:space="preserve">* należy podać wszystkie informacje, pozwalające jednoznacznie stwierdzić czy wykonawca spełnia warunek określony </w:t>
      </w:r>
      <w:r w:rsidRPr="0093470D">
        <w:t xml:space="preserve">w pkt. </w:t>
      </w:r>
      <w:r w:rsidR="0093470D" w:rsidRPr="0093470D">
        <w:t>8</w:t>
      </w:r>
      <w:r w:rsidRPr="0093470D">
        <w:t>.1.</w:t>
      </w:r>
      <w:r w:rsidR="0093470D" w:rsidRPr="0093470D">
        <w:t>4</w:t>
      </w:r>
      <w:r w:rsidRPr="0093470D">
        <w:t xml:space="preserve"> SWZ</w:t>
      </w:r>
    </w:p>
    <w:p w:rsidR="00AE2424" w:rsidRDefault="00AE2424" w:rsidP="00AE2424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73"/>
    <w:rsid w:val="00082E0F"/>
    <w:rsid w:val="00121A0E"/>
    <w:rsid w:val="0018787C"/>
    <w:rsid w:val="00210E8E"/>
    <w:rsid w:val="00276C10"/>
    <w:rsid w:val="002B0890"/>
    <w:rsid w:val="00654597"/>
    <w:rsid w:val="00702A72"/>
    <w:rsid w:val="0093470D"/>
    <w:rsid w:val="00AE2424"/>
    <w:rsid w:val="00B038C0"/>
    <w:rsid w:val="00C049BA"/>
    <w:rsid w:val="00C254C7"/>
    <w:rsid w:val="00C34B2E"/>
    <w:rsid w:val="00D11BC3"/>
    <w:rsid w:val="00DD5BF2"/>
    <w:rsid w:val="00ED7B73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0990D"/>
  <w15:chartTrackingRefBased/>
  <w15:docId w15:val="{CBE796A2-7953-4C8A-AB5B-2AC3CF03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3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8C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42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424"/>
  </w:style>
  <w:style w:type="character" w:styleId="Odwoanieprzypisudolnego">
    <w:name w:val="footnote reference"/>
    <w:uiPriority w:val="99"/>
    <w:semiHidden/>
    <w:unhideWhenUsed/>
    <w:rsid w:val="00AE24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2022-05-23T08:40:00Z</cp:lastPrinted>
  <dcterms:created xsi:type="dcterms:W3CDTF">2023-06-20T11:49:00Z</dcterms:created>
  <dcterms:modified xsi:type="dcterms:W3CDTF">2023-06-20T11:50:00Z</dcterms:modified>
</cp:coreProperties>
</file>