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22DA9" w:rsidP="006A5DF1">
      <w:pPr>
        <w:spacing w:after="240"/>
        <w:jc w:val="right"/>
        <w:rPr>
          <w:sz w:val="22"/>
          <w:szCs w:val="22"/>
        </w:rPr>
      </w:pPr>
      <w:r w:rsidRPr="00A22DA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22DA9">
        <w:rPr>
          <w:sz w:val="22"/>
          <w:szCs w:val="22"/>
        </w:rPr>
        <w:t>2023-04-25</w:t>
      </w:r>
    </w:p>
    <w:p w:rsidR="00A22DA9" w:rsidRPr="00A22DA9" w:rsidRDefault="00A22DA9" w:rsidP="006A5DF1">
      <w:pPr>
        <w:rPr>
          <w:b/>
          <w:bCs/>
          <w:sz w:val="22"/>
          <w:szCs w:val="22"/>
        </w:rPr>
      </w:pPr>
      <w:r w:rsidRPr="00A22DA9">
        <w:rPr>
          <w:b/>
          <w:bCs/>
          <w:sz w:val="22"/>
          <w:szCs w:val="22"/>
        </w:rPr>
        <w:t>Akademia Górniczo - Hutnicza</w:t>
      </w:r>
    </w:p>
    <w:p w:rsidR="00A22DA9" w:rsidRPr="00A22DA9" w:rsidRDefault="00A22DA9" w:rsidP="006A5DF1">
      <w:pPr>
        <w:rPr>
          <w:b/>
          <w:bCs/>
          <w:sz w:val="22"/>
          <w:szCs w:val="22"/>
        </w:rPr>
      </w:pPr>
      <w:r w:rsidRPr="00A22DA9">
        <w:rPr>
          <w:b/>
          <w:bCs/>
          <w:sz w:val="22"/>
          <w:szCs w:val="22"/>
        </w:rPr>
        <w:t>im. Stanisława Staszica w Krakowie</w:t>
      </w:r>
    </w:p>
    <w:p w:rsidR="006A5DF1" w:rsidRPr="00D91931" w:rsidRDefault="00A22DA9" w:rsidP="006A5DF1">
      <w:pPr>
        <w:rPr>
          <w:b/>
          <w:bCs/>
          <w:sz w:val="22"/>
          <w:szCs w:val="22"/>
        </w:rPr>
      </w:pPr>
      <w:r w:rsidRPr="00A22DA9">
        <w:rPr>
          <w:b/>
          <w:bCs/>
          <w:sz w:val="22"/>
          <w:szCs w:val="22"/>
        </w:rPr>
        <w:t>Dział Zamówień Publicznych</w:t>
      </w:r>
    </w:p>
    <w:p w:rsidR="006A5DF1" w:rsidRPr="00BD5546" w:rsidRDefault="00A22DA9" w:rsidP="006A5DF1">
      <w:pPr>
        <w:rPr>
          <w:sz w:val="22"/>
          <w:szCs w:val="22"/>
        </w:rPr>
      </w:pPr>
      <w:r w:rsidRPr="00A22DA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22DA9">
        <w:rPr>
          <w:sz w:val="22"/>
          <w:szCs w:val="22"/>
        </w:rPr>
        <w:t>30</w:t>
      </w:r>
    </w:p>
    <w:p w:rsidR="006A5DF1" w:rsidRPr="00BD5546" w:rsidRDefault="00A22DA9" w:rsidP="006A5DF1">
      <w:pPr>
        <w:rPr>
          <w:sz w:val="22"/>
          <w:szCs w:val="22"/>
        </w:rPr>
      </w:pPr>
      <w:r w:rsidRPr="00A22DA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22DA9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267DFD" w:rsidRPr="00267DFD">
        <w:rPr>
          <w:b/>
          <w:sz w:val="22"/>
          <w:szCs w:val="22"/>
        </w:rPr>
        <w:t xml:space="preserve"> </w:t>
      </w:r>
      <w:r w:rsidR="00267DFD" w:rsidRPr="00A22DA9">
        <w:rPr>
          <w:b/>
          <w:sz w:val="22"/>
          <w:szCs w:val="22"/>
        </w:rPr>
        <w:t>KC-zp.272-193/23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22DA9" w:rsidRPr="00A22DA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22DA9" w:rsidRPr="00A22DA9">
        <w:rPr>
          <w:b/>
          <w:bCs/>
          <w:sz w:val="22"/>
          <w:szCs w:val="22"/>
        </w:rPr>
        <w:t>Dostawa i montaż aparatury do Laboratorium Wirtualnego ILAB dla przedsięwzięcia pn.: Centrum Zrównoważonego Rozwoju i Poszanowania Energii "Miękinia" Akademii Górniczo - Hutniczej im. St. Staszica w Krakowie - KC-zp.272-193/23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bookmarkStart w:id="0" w:name="_Hlk133305005"/>
      <w:r w:rsidR="00A22DA9" w:rsidRPr="00A22DA9">
        <w:rPr>
          <w:b/>
          <w:sz w:val="22"/>
          <w:szCs w:val="22"/>
        </w:rPr>
        <w:t>KC-zp.272-193/23</w:t>
      </w:r>
      <w:bookmarkEnd w:id="0"/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22DA9" w:rsidRPr="006A5DF1" w:rsidTr="00E80008">
        <w:tc>
          <w:tcPr>
            <w:tcW w:w="9356" w:type="dxa"/>
            <w:shd w:val="clear" w:color="auto" w:fill="auto"/>
          </w:tcPr>
          <w:p w:rsidR="00A22DA9" w:rsidRPr="006A5DF1" w:rsidRDefault="00A22DA9" w:rsidP="00E8000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267DFD" w:rsidRPr="00267DFD" w:rsidRDefault="00267DFD" w:rsidP="00267DF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267DFD">
              <w:rPr>
                <w:sz w:val="24"/>
                <w:szCs w:val="24"/>
              </w:rPr>
              <w:t>am pytanie odnośnie zamówienia z tematu:</w:t>
            </w:r>
          </w:p>
          <w:p w:rsidR="00267DFD" w:rsidRPr="00267DFD" w:rsidRDefault="00267DFD" w:rsidP="00267DFD">
            <w:pPr>
              <w:jc w:val="both"/>
              <w:rPr>
                <w:sz w:val="24"/>
                <w:szCs w:val="24"/>
              </w:rPr>
            </w:pPr>
            <w:r w:rsidRPr="00267DFD">
              <w:rPr>
                <w:sz w:val="24"/>
                <w:szCs w:val="24"/>
              </w:rPr>
              <w:t>III.1.2) Sytuacja ekonomiczna i finansowa Wykaz i krótki opis kryteriów kwalifikacji: Zamawiający nie wyznacza warunku w tym zakresie. III.1.3) Zdolność techniczna i kwalifikacje zawodowe Wykaz i krótki opis kryte</w:t>
            </w:r>
            <w:bookmarkStart w:id="1" w:name="_GoBack"/>
            <w:bookmarkEnd w:id="1"/>
            <w:r w:rsidRPr="00267DFD">
              <w:rPr>
                <w:sz w:val="24"/>
                <w:szCs w:val="24"/>
              </w:rPr>
              <w:t xml:space="preserve">riów kwalifikacji: Zamawiający nie wyznacza warunku w tym zakresie. </w:t>
            </w:r>
          </w:p>
          <w:p w:rsidR="00267DFD" w:rsidRPr="00267DFD" w:rsidRDefault="00267DFD" w:rsidP="00267DFD">
            <w:pPr>
              <w:jc w:val="both"/>
              <w:rPr>
                <w:sz w:val="24"/>
                <w:szCs w:val="24"/>
              </w:rPr>
            </w:pPr>
            <w:r w:rsidRPr="00267DFD">
              <w:rPr>
                <w:sz w:val="24"/>
                <w:szCs w:val="24"/>
              </w:rPr>
              <w:t>czy to oznacza, że w zakresie pkt 1.2 oraz 1.3. pola w jednolitym formularzu zamówienia mogą pozostać puste?</w:t>
            </w:r>
          </w:p>
          <w:p w:rsidR="00267DFD" w:rsidRPr="00B80467" w:rsidRDefault="00267DFD" w:rsidP="00267DFD">
            <w:pPr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A22DA9" w:rsidRPr="00B80467" w:rsidRDefault="00A22DA9" w:rsidP="00E8000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80467">
              <w:rPr>
                <w:b/>
                <w:bCs/>
                <w:sz w:val="24"/>
                <w:szCs w:val="24"/>
              </w:rPr>
              <w:t>Odpowiedź Zamawiającego:</w:t>
            </w:r>
          </w:p>
          <w:p w:rsidR="00A22DA9" w:rsidRPr="00A22DA9" w:rsidRDefault="00267DFD" w:rsidP="00E8000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B80467">
              <w:rPr>
                <w:sz w:val="24"/>
                <w:szCs w:val="24"/>
              </w:rPr>
              <w:t>Zamawiający nie wymaga warunków w postępowaniu, zatem nie należy wypełniać Jednolitego Europejskiego Dokumentu Zamówienia w tym zakresie.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7733" w:rsidRDefault="003D7733">
      <w:r>
        <w:separator/>
      </w:r>
    </w:p>
  </w:endnote>
  <w:endnote w:type="continuationSeparator" w:id="0">
    <w:p w:rsidR="003D7733" w:rsidRDefault="003D7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7733" w:rsidRDefault="003D7733">
      <w:r>
        <w:separator/>
      </w:r>
    </w:p>
  </w:footnote>
  <w:footnote w:type="continuationSeparator" w:id="0">
    <w:p w:rsidR="003D7733" w:rsidRDefault="003D7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DA9" w:rsidRDefault="00A22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DA9" w:rsidRDefault="00B8046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0" type="#_x0000_t75" style="position:absolute;margin-left:-3.85pt;margin-top:-14.7pt;width:453.65pt;height:41.75pt;z-index:-2516567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DA9" w:rsidRDefault="00A22D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733"/>
    <w:rsid w:val="00031374"/>
    <w:rsid w:val="000A1097"/>
    <w:rsid w:val="000E2A8F"/>
    <w:rsid w:val="0012774F"/>
    <w:rsid w:val="00144B7A"/>
    <w:rsid w:val="00180C6E"/>
    <w:rsid w:val="001D75AC"/>
    <w:rsid w:val="00267DFD"/>
    <w:rsid w:val="0029606A"/>
    <w:rsid w:val="003D773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22DA9"/>
    <w:rsid w:val="00A905AC"/>
    <w:rsid w:val="00B80467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45BB57E"/>
  <w15:chartTrackingRefBased/>
  <w15:docId w15:val="{8DC66F56-ACE1-4166-97EE-DDAAA39CC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1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7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204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2023-04-25T06:49:00Z</dcterms:created>
  <dcterms:modified xsi:type="dcterms:W3CDTF">2023-04-25T06:58:00Z</dcterms:modified>
</cp:coreProperties>
</file>