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582457D8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AF0A10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ED498F">
        <w:rPr>
          <w:sz w:val="22"/>
          <w:szCs w:val="22"/>
        </w:rPr>
        <w:t>29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201D02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73720C">
        <w:rPr>
          <w:b/>
          <w:bCs/>
          <w:sz w:val="22"/>
          <w:szCs w:val="22"/>
        </w:rPr>
        <w:t>63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3954D942" w:rsidR="00632C3C" w:rsidRPr="006A5DF1" w:rsidRDefault="00AF0A10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I</w:t>
      </w:r>
      <w:r w:rsidR="00ED498F">
        <w:rPr>
          <w:rFonts w:ascii="Times New Roman" w:hAnsi="Times New Roman"/>
          <w:szCs w:val="28"/>
        </w:rPr>
        <w:t>V</w:t>
      </w:r>
      <w:r>
        <w:rPr>
          <w:rFonts w:ascii="Times New Roman" w:hAnsi="Times New Roman"/>
          <w:szCs w:val="28"/>
        </w:rPr>
        <w:t xml:space="preserve">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E48BE3A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73720C" w:rsidRPr="0073720C">
        <w:rPr>
          <w:b/>
          <w:bCs/>
          <w:sz w:val="22"/>
          <w:szCs w:val="22"/>
        </w:rPr>
        <w:t>Dostaw</w:t>
      </w:r>
      <w:r w:rsidR="00524062">
        <w:rPr>
          <w:b/>
          <w:bCs/>
          <w:sz w:val="22"/>
          <w:szCs w:val="22"/>
        </w:rPr>
        <w:t>ę</w:t>
      </w:r>
      <w:r w:rsidR="0073720C" w:rsidRPr="0073720C">
        <w:rPr>
          <w:b/>
          <w:bCs/>
          <w:sz w:val="22"/>
          <w:szCs w:val="22"/>
        </w:rPr>
        <w:t xml:space="preserve"> zestawów komputerowych typu </w:t>
      </w:r>
      <w:proofErr w:type="spellStart"/>
      <w:r w:rsidR="0073720C" w:rsidRPr="0073720C">
        <w:rPr>
          <w:b/>
          <w:bCs/>
          <w:sz w:val="22"/>
          <w:szCs w:val="22"/>
        </w:rPr>
        <w:t>All</w:t>
      </w:r>
      <w:proofErr w:type="spellEnd"/>
      <w:r w:rsidR="0073720C" w:rsidRPr="0073720C">
        <w:rPr>
          <w:b/>
          <w:bCs/>
          <w:sz w:val="22"/>
          <w:szCs w:val="22"/>
        </w:rPr>
        <w:t xml:space="preserve"> in One dla wszystkich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73720C">
        <w:rPr>
          <w:b/>
          <w:sz w:val="22"/>
          <w:szCs w:val="22"/>
        </w:rPr>
        <w:t>63</w:t>
      </w:r>
      <w:r w:rsidR="000A65E3" w:rsidRPr="00B24B9D">
        <w:rPr>
          <w:b/>
          <w:sz w:val="22"/>
          <w:szCs w:val="22"/>
        </w:rPr>
        <w:t>/2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0229A2C2" w14:textId="77777777" w:rsidR="00AF0A10" w:rsidRDefault="00AF0A10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23DC14E1" w14:textId="42BE1D1D" w:rsidR="00AF0A10" w:rsidRPr="00F23C3F" w:rsidRDefault="00F23C3F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>Wykonawca II</w:t>
      </w:r>
    </w:p>
    <w:p w14:paraId="46DE7D14" w14:textId="5560986E" w:rsidR="00DD5E56" w:rsidRDefault="00F844A5" w:rsidP="00DD5E5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Dotyczy wniosków zawartych w piśmie z dnia 20.02.2023 r.</w:t>
      </w:r>
    </w:p>
    <w:p w14:paraId="1B4BE06C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060FC703" w14:textId="77777777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Zgodnie z treścią opublikowanej na stronie internetowej zamawiającego załącznika nr 4 do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SWZ bezdotykowy - model 2 – standardowy w pozycji 14 Porty I/O zamawiający wymaga: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Wbudowane porty min.:</w:t>
      </w:r>
    </w:p>
    <w:p w14:paraId="458DA5D2" w14:textId="043CB2AF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• 1 x USB-c</w:t>
      </w:r>
    </w:p>
    <w:p w14:paraId="57090A0C" w14:textId="279F92DB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• 1 x HDMI</w:t>
      </w:r>
    </w:p>
    <w:p w14:paraId="18F50B1E" w14:textId="2FD1A6A3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• 4 x USB (w tym 1 boczny)</w:t>
      </w:r>
    </w:p>
    <w:p w14:paraId="377E3CB1" w14:textId="18F29535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 xml:space="preserve">• 1 x port audio typu </w:t>
      </w:r>
      <w:proofErr w:type="spellStart"/>
      <w:r w:rsidRPr="00F844A5">
        <w:rPr>
          <w:rStyle w:val="markedcontent"/>
          <w:sz w:val="22"/>
          <w:szCs w:val="22"/>
        </w:rPr>
        <w:t>combo</w:t>
      </w:r>
      <w:proofErr w:type="spellEnd"/>
      <w:r w:rsidRPr="00F844A5">
        <w:rPr>
          <w:rStyle w:val="markedcontent"/>
          <w:sz w:val="22"/>
          <w:szCs w:val="22"/>
        </w:rPr>
        <w:t xml:space="preserve"> (słuchawka/mikrofon)</w:t>
      </w:r>
    </w:p>
    <w:p w14:paraId="556E7C43" w14:textId="2D52CB80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• 1 x RJ – 45</w:t>
      </w:r>
    </w:p>
    <w:p w14:paraId="50DA5527" w14:textId="0AA2023E" w:rsidR="00F844A5" w:rsidRP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Zwracamy się z prośbą o dopuszczenie komputera posiadającego wbudowane porty min. 1 x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 xml:space="preserve">HDMI, 4 x USB, 1 x port audio typu </w:t>
      </w:r>
      <w:proofErr w:type="spellStart"/>
      <w:r w:rsidRPr="00F844A5">
        <w:rPr>
          <w:rStyle w:val="markedcontent"/>
          <w:sz w:val="22"/>
          <w:szCs w:val="22"/>
        </w:rPr>
        <w:t>combo</w:t>
      </w:r>
      <w:proofErr w:type="spellEnd"/>
      <w:r w:rsidRPr="00F844A5">
        <w:rPr>
          <w:rStyle w:val="markedcontent"/>
          <w:sz w:val="22"/>
          <w:szCs w:val="22"/>
        </w:rPr>
        <w:t xml:space="preserve"> (słuchawka/mikrofon), 1 x RJ – 45.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 nawiązaniu do wyżej wymienionego pytania wnosimy o bezwzględną zmianę zapisów OPZ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i doprowadzenie postępowania do zgodności z przepisami w tym przepisami ustawy Prawo Zamówień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Publicznych. W obecnym stanie faktycznym postępowanie narusza elementarne zasady udzielania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zamówień publicznych poprzez opis przedmiotu zamówienia możliwy do spełnienia tylko i wyłącznie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przez jeden produkt – produkt firmy HP. W konsekwencji prowadzi to do uzależnienia wyniku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postępowania od producenta HP lub jego przedstawiciela w Polsce, co jest prawnie niedopuszczalne.</w:t>
      </w:r>
    </w:p>
    <w:p w14:paraId="4D2F93E2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515193EE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6E654055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71933341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759C1022" w14:textId="77777777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Zgodnie z treścią opublikowanej na stronie internetowej zamawiającego załącznika nr 5 do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SWZ model 3 wydajny w pozycji 14 Porty I/O zamawiający wymaga: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Wbudowane porty min.:</w:t>
      </w:r>
    </w:p>
    <w:p w14:paraId="1DAF0E82" w14:textId="77777777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sz w:val="22"/>
          <w:szCs w:val="22"/>
        </w:rPr>
        <w:lastRenderedPageBreak/>
        <w:br/>
      </w:r>
      <w:r w:rsidRPr="00F844A5">
        <w:rPr>
          <w:rStyle w:val="markedcontent"/>
          <w:sz w:val="22"/>
          <w:szCs w:val="22"/>
        </w:rPr>
        <w:t>• 1 x USB-c</w:t>
      </w:r>
    </w:p>
    <w:p w14:paraId="3BC7AFCD" w14:textId="647F867A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• 1 x HDMI</w:t>
      </w:r>
    </w:p>
    <w:p w14:paraId="60602B0A" w14:textId="0B56DBDA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• 4 x USB (w tym 1 boczny)</w:t>
      </w:r>
    </w:p>
    <w:p w14:paraId="556C5658" w14:textId="1E3CF265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 xml:space="preserve">• 1 x port audio typu </w:t>
      </w:r>
      <w:proofErr w:type="spellStart"/>
      <w:r w:rsidRPr="00F844A5">
        <w:rPr>
          <w:rStyle w:val="markedcontent"/>
          <w:sz w:val="22"/>
          <w:szCs w:val="22"/>
        </w:rPr>
        <w:t>combo</w:t>
      </w:r>
      <w:proofErr w:type="spellEnd"/>
      <w:r w:rsidRPr="00F844A5">
        <w:rPr>
          <w:rStyle w:val="markedcontent"/>
          <w:sz w:val="22"/>
          <w:szCs w:val="22"/>
        </w:rPr>
        <w:t xml:space="preserve"> (słuchawka/mikrofon)</w:t>
      </w:r>
    </w:p>
    <w:p w14:paraId="0CB7B182" w14:textId="232BC903" w:rsid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• 1 x RJ – 45</w:t>
      </w:r>
    </w:p>
    <w:p w14:paraId="37DF414C" w14:textId="7E217481" w:rsidR="00F844A5" w:rsidRPr="00F844A5" w:rsidRDefault="00F844A5" w:rsidP="00F844A5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Zwracamy się z prośbą o dopuszczenie komputera posiadającego wbudowane porty min. 1 x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 xml:space="preserve">HDMI, 4 x USB, 1 x port audio typu </w:t>
      </w:r>
      <w:proofErr w:type="spellStart"/>
      <w:r w:rsidRPr="00F844A5">
        <w:rPr>
          <w:rStyle w:val="markedcontent"/>
          <w:sz w:val="22"/>
          <w:szCs w:val="22"/>
        </w:rPr>
        <w:t>combo</w:t>
      </w:r>
      <w:proofErr w:type="spellEnd"/>
      <w:r w:rsidRPr="00F844A5">
        <w:rPr>
          <w:rStyle w:val="markedcontent"/>
          <w:sz w:val="22"/>
          <w:szCs w:val="22"/>
        </w:rPr>
        <w:t xml:space="preserve"> (słuchawka/mikrofon), 1 x RJ – 45.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 nawiązaniu do wyżej wymienionego pytania wnosimy o bezwzględną zmianę zapisów OPZ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i doprowadzenie postępowania do zgodności z przepisami w tym przepisami ustawy Prawo Zamówień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Publicznych. W obecnym stanie faktycznym postępowanie narusza elementarne zasady udzielania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zamówień publicznych poprzez opis przedmiotu zamówienia możliwy do spełnienia tylko i wyłącznie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przez jeden produkt – produkt firmy HP. W konsekwencji prowadzi to do uzależnienia wyniku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postępowania od producenta HP lub jego przedstawiciela w Polsce, co jest prawnie niedopuszczalne.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Analizując rynek sprzętu komputerowego, według naszej najlepszej wiedzy oraz doświadczenia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nie ma na innego producenta który by w swojej ofercie posiadał sprzęt spełniający wszystkie łączne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wymagania określone przez Zamawiającego. Należy również zwrócić uwagę, że wszyscy wiodący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 xml:space="preserve">producenci rezygnują już z produkcji komputerów biznesowych typu </w:t>
      </w:r>
      <w:proofErr w:type="spellStart"/>
      <w:r w:rsidRPr="00F844A5">
        <w:rPr>
          <w:rStyle w:val="markedcontent"/>
          <w:sz w:val="22"/>
          <w:szCs w:val="22"/>
        </w:rPr>
        <w:t>All</w:t>
      </w:r>
      <w:proofErr w:type="spellEnd"/>
      <w:r w:rsidRPr="00F844A5">
        <w:rPr>
          <w:rStyle w:val="markedcontent"/>
          <w:sz w:val="22"/>
          <w:szCs w:val="22"/>
        </w:rPr>
        <w:t xml:space="preserve"> In One z matrycą 27”.</w:t>
      </w:r>
    </w:p>
    <w:p w14:paraId="3C835C7A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33B78C83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56E4A851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08E2E58E" w14:textId="30A5C15E" w:rsidR="00A51BEC" w:rsidRDefault="00A51BEC" w:rsidP="00A51BEC">
      <w:pPr>
        <w:jc w:val="both"/>
        <w:rPr>
          <w:rStyle w:val="markedcontent"/>
          <w:sz w:val="22"/>
          <w:szCs w:val="22"/>
        </w:rPr>
      </w:pPr>
      <w:r w:rsidRPr="00A51BEC">
        <w:rPr>
          <w:rStyle w:val="markedcontent"/>
          <w:sz w:val="22"/>
          <w:szCs w:val="22"/>
        </w:rPr>
        <w:t>Zgodnie z treścią opublikowanej na stronie internetowej zamawiającego załącznika nr 5 do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SWZ model 3 wydajny w pozycji 3 Procesor zamawiający wymaga: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• min. 6-rdzeniowy, osiągający w teście CPU Benchmark co najmniej 20 000 punktów +/-1%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 xml:space="preserve">(10.01.2023) </w:t>
      </w:r>
      <w:hyperlink r:id="rId8" w:history="1">
        <w:r w:rsidRPr="008D5ADF">
          <w:rPr>
            <w:rStyle w:val="Hipercze"/>
            <w:sz w:val="22"/>
            <w:szCs w:val="22"/>
          </w:rPr>
          <w:t>https://www.cpubenchmark.net/high_end_cpus.html</w:t>
        </w:r>
      </w:hyperlink>
    </w:p>
    <w:p w14:paraId="1F83527C" w14:textId="4A659D68" w:rsidR="00A51BEC" w:rsidRDefault="00A51BEC" w:rsidP="00A51BEC">
      <w:pPr>
        <w:jc w:val="both"/>
        <w:rPr>
          <w:rStyle w:val="markedcontent"/>
          <w:sz w:val="22"/>
          <w:szCs w:val="22"/>
        </w:rPr>
      </w:pPr>
      <w:r w:rsidRPr="00A51BEC">
        <w:rPr>
          <w:rStyle w:val="markedcontent"/>
          <w:sz w:val="22"/>
          <w:szCs w:val="22"/>
        </w:rPr>
        <w:t>Zamawiający wymaga spełnienia wymagań w teście CPU Benchmark na dzień 10.01.2023.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prosimy o udostepnienie wymaganej punktacji na dzień 10.01.2023r. lub o dopuszczenie wyników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testów CPU Benchmark od dnia ogłoszenia postępowania do dnia złożenia ofert.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Zawracamy się z prośbą o dopuszczenie procesora posiadającego min. 6-rdzeniowy, osiągający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w teście CPU Benchmark co najmniej 17 300 punktów +/-1%</w:t>
      </w:r>
      <w:r>
        <w:rPr>
          <w:rStyle w:val="markedcontent"/>
          <w:sz w:val="22"/>
          <w:szCs w:val="22"/>
        </w:rPr>
        <w:t xml:space="preserve"> </w:t>
      </w:r>
      <w:hyperlink r:id="rId9" w:history="1">
        <w:r w:rsidRPr="008D5ADF">
          <w:rPr>
            <w:rStyle w:val="Hipercze"/>
            <w:sz w:val="22"/>
            <w:szCs w:val="22"/>
          </w:rPr>
          <w:t>https://www.cpubenchmark.net/high_end_cpus.html</w:t>
        </w:r>
      </w:hyperlink>
    </w:p>
    <w:p w14:paraId="0C0C1F13" w14:textId="4F0B30A8" w:rsidR="00F844A5" w:rsidRPr="00A51BEC" w:rsidRDefault="00A51BEC" w:rsidP="00A51BEC">
      <w:pPr>
        <w:jc w:val="both"/>
        <w:rPr>
          <w:rStyle w:val="markedcontent"/>
          <w:sz w:val="22"/>
          <w:szCs w:val="22"/>
        </w:rPr>
      </w:pPr>
      <w:r w:rsidRPr="00A51BEC">
        <w:rPr>
          <w:rStyle w:val="markedcontent"/>
          <w:sz w:val="22"/>
          <w:szCs w:val="22"/>
        </w:rPr>
        <w:t>Z uwagi na obowiązujące rekomendacje Prezesa Urzędu Zamówień Publicznych wymagania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dostarczenia sprzętu o odpowiedniej wydajności dotyczy całego urządzenia komputerowego,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a nie tylko wybranych jego komponentów. Obiektywny pomiar spełnienia wymagań wydajnościowych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zapewni stosowanie niezależnych testów aplikacyjnych.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Podkreślić należy iż parametry same w sobie nie wykluczają konkurencyjności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w przedmiotowym zamówieniu, jednakże stanowią dyskryminujący zbieg wymagań, który konkurencję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 xml:space="preserve">wyklucza. Jak wskazano w rekomendacji prezesa UZP: </w:t>
      </w:r>
      <w:r>
        <w:rPr>
          <w:rStyle w:val="markedcontent"/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z dyskryminującym zbiegiem wymagań mamy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do czynienia wtedy, gdy opis przedmiotu zamówienia zawiera wymagania, z których każde z osobna nie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prowadzi samoistnie do dyskryminacji jakiegokolwiek producenta, lecz ich koniunkcja (wymaganie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łącznego spełnienia) sprawia, że tylko jedno dostępne na rynku urządzenie może je spełnić. Promowana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w niniejszych rekomendacjach zasada specyfikowania właściwości użytkowych urządzenia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komputerowego, a nie szczegółowych parametrów technicznych jego konstrukcji oraz przedstawiona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lista zapisów niedopuszczalnych, ogranicza ryzyko powstania dyskryminującego zbiegu wymagań.</w:t>
      </w:r>
    </w:p>
    <w:p w14:paraId="48A5A5C3" w14:textId="77777777" w:rsidR="00F844A5" w:rsidRPr="00A51BEC" w:rsidRDefault="00F844A5" w:rsidP="00A51BEC">
      <w:pPr>
        <w:jc w:val="both"/>
        <w:rPr>
          <w:rStyle w:val="markedcontent"/>
          <w:sz w:val="22"/>
          <w:szCs w:val="22"/>
        </w:rPr>
      </w:pPr>
    </w:p>
    <w:p w14:paraId="1651B0EF" w14:textId="77777777" w:rsidR="00A51BEC" w:rsidRDefault="00A51BEC" w:rsidP="00A51BEC">
      <w:pPr>
        <w:jc w:val="both"/>
        <w:rPr>
          <w:rStyle w:val="markedcontent"/>
          <w:sz w:val="22"/>
          <w:szCs w:val="22"/>
        </w:rPr>
      </w:pPr>
      <w:r w:rsidRPr="00A51BEC">
        <w:rPr>
          <w:rStyle w:val="markedcontent"/>
          <w:sz w:val="22"/>
          <w:szCs w:val="22"/>
        </w:rPr>
        <w:t>W związku z powyższym wnosimy o zmanię wymagań komputerów zgodnie z zdanymi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powyżej pytaniami.</w:t>
      </w:r>
    </w:p>
    <w:p w14:paraId="293FCD45" w14:textId="1CDF817E" w:rsidR="00F844A5" w:rsidRPr="00A51BEC" w:rsidRDefault="00A51BEC" w:rsidP="00A51BEC">
      <w:pPr>
        <w:jc w:val="both"/>
        <w:rPr>
          <w:rStyle w:val="markedcontent"/>
          <w:sz w:val="22"/>
          <w:szCs w:val="22"/>
        </w:rPr>
      </w:pPr>
      <w:r w:rsidRPr="00A51BEC">
        <w:rPr>
          <w:rStyle w:val="markedcontent"/>
          <w:sz w:val="22"/>
          <w:szCs w:val="22"/>
        </w:rPr>
        <w:t>Jeżeli Zamawiający nie wyraża zgody na zmianę wymagań zgodnie z zadanymi pytaniami,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zwracamy się z prośbą o podział zamówienia na części ponieważ Zamawiający wymaga trzech różnych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 xml:space="preserve">komputerów o różnych parametrach: (Zestawy typu </w:t>
      </w:r>
      <w:proofErr w:type="spellStart"/>
      <w:r w:rsidRPr="00A51BEC">
        <w:rPr>
          <w:rStyle w:val="markedcontent"/>
          <w:sz w:val="22"/>
          <w:szCs w:val="22"/>
        </w:rPr>
        <w:t>All</w:t>
      </w:r>
      <w:proofErr w:type="spellEnd"/>
      <w:r w:rsidRPr="00A51BEC">
        <w:rPr>
          <w:rStyle w:val="markedcontent"/>
          <w:sz w:val="22"/>
          <w:szCs w:val="22"/>
        </w:rPr>
        <w:t xml:space="preserve"> in One – model 1 (podstawowy), Zestawy typu</w:t>
      </w:r>
      <w:r w:rsidRPr="00A51BEC">
        <w:rPr>
          <w:sz w:val="22"/>
          <w:szCs w:val="22"/>
        </w:rPr>
        <w:br/>
      </w:r>
      <w:proofErr w:type="spellStart"/>
      <w:r w:rsidRPr="00A51BEC">
        <w:rPr>
          <w:rStyle w:val="markedcontent"/>
          <w:sz w:val="22"/>
          <w:szCs w:val="22"/>
        </w:rPr>
        <w:t>All</w:t>
      </w:r>
      <w:proofErr w:type="spellEnd"/>
      <w:r w:rsidRPr="00A51BEC">
        <w:rPr>
          <w:rStyle w:val="markedcontent"/>
          <w:sz w:val="22"/>
          <w:szCs w:val="22"/>
        </w:rPr>
        <w:t xml:space="preserve"> in One – model 2 (standardowy), Zestawy typu </w:t>
      </w:r>
      <w:proofErr w:type="spellStart"/>
      <w:r w:rsidRPr="00A51BEC">
        <w:rPr>
          <w:rStyle w:val="markedcontent"/>
          <w:sz w:val="22"/>
          <w:szCs w:val="22"/>
        </w:rPr>
        <w:t>All</w:t>
      </w:r>
      <w:proofErr w:type="spellEnd"/>
      <w:r w:rsidRPr="00A51BEC">
        <w:rPr>
          <w:rStyle w:val="markedcontent"/>
          <w:sz w:val="22"/>
          <w:szCs w:val="22"/>
        </w:rPr>
        <w:t xml:space="preserve"> in One – model 3 (wydajny) a w związku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z powyższym podział zamówienia na części jest uzasadniony. Umożliwienie wykonawcom składania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ofert częściowych jest jednym z podstawowych instrumentów prawnych, mającym przeciwdziałać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nadmiernej agregacji zamówień, ma sprzyjać dywersyfikacji, a tym samym minimalizowaniu ryzyka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występowania na rynku zamówień publicznych patologicznych sytuacji, w których możliwość złożenia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lastRenderedPageBreak/>
        <w:t>oferty na realizację zamówienia ograniczona jest do jednego lub do wąskiego grona wykonawców.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Takie sytuacje stanowią niewątpliwie naruszenie zasady konkurencyjności i równego traktowania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wykonawców. Należy zauważyć, że jednym z głównych celów dyrektyw klasycznej z zakresu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zamówień publicznych jest zwiększenie udziału sektora małych i średnich przedsiębiorstw (MŚP)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w rynku zamówień publicznych. Działanie takie powinno zaowocować również zwiększeniem</w:t>
      </w:r>
      <w:r w:rsidRPr="00A51BEC">
        <w:rPr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 xml:space="preserve">konkurencji między wykonawcami a co za tym idzie Zamawiający może osiągnąć większe korzyści </w:t>
      </w:r>
      <w:r>
        <w:rPr>
          <w:rStyle w:val="markedcontent"/>
          <w:sz w:val="22"/>
          <w:szCs w:val="22"/>
        </w:rPr>
        <w:br/>
      </w:r>
      <w:r w:rsidRPr="00A51BEC">
        <w:rPr>
          <w:rStyle w:val="markedcontent"/>
          <w:sz w:val="22"/>
          <w:szCs w:val="22"/>
        </w:rPr>
        <w:t>i</w:t>
      </w:r>
      <w:r>
        <w:rPr>
          <w:rStyle w:val="markedcontent"/>
          <w:sz w:val="22"/>
          <w:szCs w:val="22"/>
        </w:rPr>
        <w:t xml:space="preserve"> </w:t>
      </w:r>
      <w:r w:rsidRPr="00A51BEC">
        <w:rPr>
          <w:rStyle w:val="markedcontent"/>
          <w:sz w:val="22"/>
          <w:szCs w:val="22"/>
        </w:rPr>
        <w:t>zmniejszyć koszty realizacji zamówienia.</w:t>
      </w:r>
    </w:p>
    <w:p w14:paraId="534FA4E9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25ABAD85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377780FE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4E4FB25C" w14:textId="77777777" w:rsidR="00F844A5" w:rsidRDefault="00F844A5" w:rsidP="00E065E0">
      <w:pPr>
        <w:rPr>
          <w:rStyle w:val="markedcontent"/>
          <w:sz w:val="22"/>
          <w:szCs w:val="22"/>
        </w:rPr>
      </w:pPr>
    </w:p>
    <w:p w14:paraId="0502EAE9" w14:textId="2DB598A2" w:rsidR="00A51BEC" w:rsidRDefault="00A51BEC" w:rsidP="00A51BE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Dotyczy wniosków zawartych w piśmie z dnia 2</w:t>
      </w:r>
      <w:r w:rsidR="00FC559F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>.02.2023 r.</w:t>
      </w:r>
    </w:p>
    <w:p w14:paraId="38E356AD" w14:textId="77777777" w:rsidR="00A51BEC" w:rsidRDefault="00E065E0" w:rsidP="00A51BEC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 xml:space="preserve">Czy zamawiający dla zestawu typu </w:t>
      </w:r>
      <w:proofErr w:type="spellStart"/>
      <w:r w:rsidRPr="00F844A5">
        <w:rPr>
          <w:rStyle w:val="markedcontent"/>
          <w:sz w:val="22"/>
          <w:szCs w:val="22"/>
        </w:rPr>
        <w:t>All</w:t>
      </w:r>
      <w:proofErr w:type="spellEnd"/>
      <w:r w:rsidRPr="00F844A5">
        <w:rPr>
          <w:rStyle w:val="markedcontent"/>
          <w:sz w:val="22"/>
          <w:szCs w:val="22"/>
        </w:rPr>
        <w:t xml:space="preserve"> in One – model 2 (standardowy) oraz zestawu typu </w:t>
      </w:r>
      <w:proofErr w:type="spellStart"/>
      <w:r w:rsidRPr="00F844A5">
        <w:rPr>
          <w:rStyle w:val="markedcontent"/>
          <w:sz w:val="22"/>
          <w:szCs w:val="22"/>
        </w:rPr>
        <w:t>All</w:t>
      </w:r>
      <w:proofErr w:type="spellEnd"/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in One – model 3 (wydajny) dopuści jako rozwiązanie równoważne, modułowy monitor AIO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z dedykowanym gniazdem dokowania na komputer typu micro spełniający wszystkie wymagania SWZ.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Zaproponowane rozwiązanie w przeciwieństwie do zwykłych AIO pozwala po kilku latach użytkowania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wymienić sam komputer a monitor może być dalej użytkowany. Takie rozwiązanie jest bardziej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przyszłościowe, posiada większe możliwości rozbudowy urządzenia oraz większą ilość dostępnych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złączy komunikacyjnych. Zamontowany w monitorze komputer micro nie wystaje poza obrys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urządzenia. Dodatkowo dzięki możliwości łatwego rozłączenia jednostki centralnej z monitorem w razie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awarii można serwisować oddzielnie oba urządzenia co powoduje łatwiejsze zachowanie płynności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pracy. Zaletą takiego rozwiązania jest również późniejsze łatwe serwisowanie umożliwione dzięki bez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narzędziowemu otwarciu obudowy komputera, co w wielu komputerach AIO nie jest możliwe.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Zewnętrzny zasilacz, który jednym kablem potrafi zasilić całą konstrukcję jest korzystniejszy ze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względu na mniejsze szkody w przypadku przepięcia. Mała obudowa pozwala na przenoszenie i pracę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wszędzie tam gdzie będzie dostępny monitor, ponieważ sama jednostka umożliwia połączenie po kablu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do zwykłego monitora.</w:t>
      </w:r>
    </w:p>
    <w:p w14:paraId="5BDEDC70" w14:textId="0480FC00" w:rsidR="00E065E0" w:rsidRPr="00F844A5" w:rsidRDefault="00E065E0" w:rsidP="00A51BEC">
      <w:pPr>
        <w:jc w:val="both"/>
        <w:rPr>
          <w:rStyle w:val="markedcontent"/>
          <w:sz w:val="22"/>
          <w:szCs w:val="22"/>
        </w:rPr>
      </w:pPr>
      <w:r w:rsidRPr="00F844A5">
        <w:rPr>
          <w:rStyle w:val="markedcontent"/>
          <w:sz w:val="22"/>
          <w:szCs w:val="22"/>
        </w:rPr>
        <w:t>Wyrażenie zgody na takie rozwiązanie pozwoli na zaoferowanie większej ilości dostępnych na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rynku rozwiązań równoważnych oraz zapewni większą konkurencyjność dla samego postępowania,</w:t>
      </w:r>
      <w:r w:rsidRPr="00F844A5">
        <w:rPr>
          <w:sz w:val="22"/>
          <w:szCs w:val="22"/>
        </w:rPr>
        <w:br/>
      </w:r>
      <w:r w:rsidRPr="00F844A5">
        <w:rPr>
          <w:rStyle w:val="markedcontent"/>
          <w:sz w:val="22"/>
          <w:szCs w:val="22"/>
        </w:rPr>
        <w:t>obecnie tylko jeden z wiodących producentów produkuje AIO w rozmiarze 27”.</w:t>
      </w:r>
    </w:p>
    <w:p w14:paraId="16848E49" w14:textId="77777777" w:rsidR="0073720C" w:rsidRPr="00DD5E56" w:rsidRDefault="0073720C" w:rsidP="00A51BE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C24F698" w14:textId="77777777" w:rsidR="00B73B6E" w:rsidRDefault="00B73B6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727C7B3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12BBAB7A" w:rsidR="00A954F0" w:rsidRDefault="00A954F0" w:rsidP="00690924">
      <w:pPr>
        <w:jc w:val="both"/>
        <w:rPr>
          <w:b/>
          <w:bCs/>
          <w:sz w:val="22"/>
          <w:szCs w:val="22"/>
        </w:rPr>
      </w:pPr>
    </w:p>
    <w:p w14:paraId="432306CD" w14:textId="31C8B393" w:rsidR="00DD5E56" w:rsidRPr="00F23C3F" w:rsidRDefault="00DD5E56" w:rsidP="00DD5E56">
      <w:pPr>
        <w:jc w:val="both"/>
        <w:rPr>
          <w:b/>
          <w:bCs/>
          <w:color w:val="0070C0"/>
          <w:sz w:val="22"/>
          <w:szCs w:val="22"/>
        </w:rPr>
      </w:pPr>
      <w:r w:rsidRPr="00F23C3F">
        <w:rPr>
          <w:b/>
          <w:bCs/>
          <w:color w:val="0070C0"/>
          <w:sz w:val="22"/>
          <w:szCs w:val="22"/>
        </w:rPr>
        <w:t xml:space="preserve">Do Wykonawcy nr  </w:t>
      </w:r>
      <w:r>
        <w:rPr>
          <w:b/>
          <w:bCs/>
          <w:color w:val="0070C0"/>
          <w:sz w:val="22"/>
          <w:szCs w:val="22"/>
        </w:rPr>
        <w:t>I</w:t>
      </w:r>
      <w:r w:rsidRPr="00F23C3F">
        <w:rPr>
          <w:b/>
          <w:bCs/>
          <w:color w:val="0070C0"/>
          <w:sz w:val="22"/>
          <w:szCs w:val="22"/>
        </w:rPr>
        <w:t>I</w:t>
      </w:r>
    </w:p>
    <w:p w14:paraId="06D068A3" w14:textId="735C4A45" w:rsidR="00524062" w:rsidRDefault="00524062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55CD5B3A" w14:textId="4CB5B762" w:rsidR="00DD5E56" w:rsidRDefault="00DD5E56" w:rsidP="00DD5E5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  <w:r>
        <w:rPr>
          <w:b/>
          <w:bCs/>
          <w:sz w:val="22"/>
          <w:szCs w:val="22"/>
        </w:rPr>
        <w:t xml:space="preserve"> - 2</w:t>
      </w:r>
    </w:p>
    <w:p w14:paraId="33C73D24" w14:textId="61F2D112" w:rsidR="00251B3F" w:rsidRPr="003F66DF" w:rsidRDefault="00DD5E56" w:rsidP="003F66DF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D5E56">
        <w:rPr>
          <w:sz w:val="22"/>
          <w:szCs w:val="22"/>
        </w:rPr>
        <w:t>Zamawiający w zakresie modelu 1 i modelu 2 nie wyraża zgody na zaoferowanie urządzenia bez portu USB-c, ponieważ jest to nowy, coraz bardziej popularny i niezbędny typ portu.</w:t>
      </w:r>
      <w:r w:rsidR="00082671">
        <w:rPr>
          <w:sz w:val="22"/>
          <w:szCs w:val="22"/>
        </w:rPr>
        <w:t xml:space="preserve"> Wymagania, które postawił Zamawiający w OPZ w odniesieniu do przedmiotowych modeli nie ograniczają konkurencji oraz nie uzależniają </w:t>
      </w:r>
      <w:r w:rsidR="00461BB6">
        <w:rPr>
          <w:sz w:val="22"/>
          <w:szCs w:val="22"/>
        </w:rPr>
        <w:t>ostatecznie złożonych ofert od jednego typu produktu.</w:t>
      </w:r>
      <w:r w:rsidR="00251B3F">
        <w:rPr>
          <w:sz w:val="22"/>
          <w:szCs w:val="22"/>
        </w:rPr>
        <w:t xml:space="preserve"> </w:t>
      </w:r>
    </w:p>
    <w:p w14:paraId="451F72BD" w14:textId="7B51215B" w:rsidR="00251B3F" w:rsidRPr="003F66DF" w:rsidRDefault="00251B3F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46E7D5D4" w14:textId="0DC8D729" w:rsidR="00524062" w:rsidRPr="003F66DF" w:rsidRDefault="00524062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3E839FCA" w14:textId="41E983D4" w:rsidR="00DD5E56" w:rsidRDefault="00DD5E56" w:rsidP="00DD5E5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3</w:t>
      </w:r>
    </w:p>
    <w:p w14:paraId="276331AE" w14:textId="4ADC0208" w:rsidR="00524062" w:rsidRPr="003F66DF" w:rsidRDefault="00DD5E5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markedcontent"/>
          <w:sz w:val="22"/>
          <w:szCs w:val="22"/>
        </w:rPr>
      </w:pPr>
      <w:r w:rsidRPr="00F2791B">
        <w:rPr>
          <w:sz w:val="22"/>
          <w:szCs w:val="22"/>
        </w:rPr>
        <w:t>Zamawiający nie wyraża zgody</w:t>
      </w:r>
      <w:r w:rsidR="004055E6" w:rsidRPr="00F2791B">
        <w:rPr>
          <w:sz w:val="22"/>
          <w:szCs w:val="22"/>
        </w:rPr>
        <w:t xml:space="preserve"> w odniesieniu do modelu nr 3</w:t>
      </w:r>
      <w:r w:rsidRPr="00F2791B">
        <w:rPr>
          <w:sz w:val="22"/>
          <w:szCs w:val="22"/>
        </w:rPr>
        <w:t xml:space="preserve"> na </w:t>
      </w:r>
      <w:r w:rsidR="004055E6" w:rsidRPr="00F2791B">
        <w:rPr>
          <w:sz w:val="22"/>
          <w:szCs w:val="22"/>
        </w:rPr>
        <w:t xml:space="preserve">zaoferowanie </w:t>
      </w:r>
      <w:r w:rsidRPr="00F2791B">
        <w:rPr>
          <w:sz w:val="22"/>
          <w:szCs w:val="22"/>
        </w:rPr>
        <w:t xml:space="preserve">urządzenia </w:t>
      </w:r>
      <w:r w:rsidR="004055E6" w:rsidRPr="00F2791B">
        <w:rPr>
          <w:sz w:val="22"/>
          <w:szCs w:val="22"/>
        </w:rPr>
        <w:t xml:space="preserve">wyposażonego w procesor </w:t>
      </w:r>
      <w:r w:rsidR="004055E6" w:rsidRPr="00F2791B">
        <w:rPr>
          <w:rStyle w:val="markedcontent"/>
          <w:sz w:val="22"/>
          <w:szCs w:val="22"/>
        </w:rPr>
        <w:t>osiągający w teście CPU Benchmark</w:t>
      </w:r>
      <w:r w:rsidR="004055E6" w:rsidRPr="00F2791B">
        <w:rPr>
          <w:sz w:val="22"/>
          <w:szCs w:val="22"/>
        </w:rPr>
        <w:t xml:space="preserve"> </w:t>
      </w:r>
      <w:r w:rsidRPr="00F2791B">
        <w:rPr>
          <w:sz w:val="22"/>
          <w:szCs w:val="22"/>
        </w:rPr>
        <w:t>niższą punktacj</w:t>
      </w:r>
      <w:r w:rsidR="004055E6" w:rsidRPr="00F2791B">
        <w:rPr>
          <w:sz w:val="22"/>
          <w:szCs w:val="22"/>
        </w:rPr>
        <w:t xml:space="preserve">ę, aniżeli </w:t>
      </w:r>
      <w:r w:rsidRPr="00F2791B">
        <w:rPr>
          <w:sz w:val="22"/>
          <w:szCs w:val="22"/>
        </w:rPr>
        <w:t xml:space="preserve"> </w:t>
      </w:r>
      <w:r w:rsidR="004055E6" w:rsidRPr="00F2791B">
        <w:rPr>
          <w:rStyle w:val="markedcontent"/>
          <w:sz w:val="22"/>
          <w:szCs w:val="22"/>
        </w:rPr>
        <w:t>20 000 punktów +/-1%.</w:t>
      </w:r>
      <w:r w:rsidR="00251B3F">
        <w:rPr>
          <w:rStyle w:val="markedcontent"/>
          <w:sz w:val="22"/>
          <w:szCs w:val="22"/>
        </w:rPr>
        <w:t xml:space="preserve"> </w:t>
      </w:r>
      <w:r w:rsidR="00251B3F" w:rsidRPr="00251B3F">
        <w:rPr>
          <w:sz w:val="22"/>
          <w:szCs w:val="22"/>
        </w:rPr>
        <w:t xml:space="preserve">Model nr 3 to komputer przewidziany do obsługi nie tylko klasycznych stanowisk komp. (programy biurowe itp.), ale również do pracy na stanowiskach wymagających płynnych, skomplikowanych obliczeń w różnego rodzaju pracowniach Uczelni. Biorąc pod uwagę szybki rozwój systemów, z coraz większymi wymaganiami sprzętowymi, wymagany przez </w:t>
      </w:r>
      <w:r w:rsidR="003F66DF">
        <w:rPr>
          <w:sz w:val="22"/>
          <w:szCs w:val="22"/>
        </w:rPr>
        <w:t>Zamawiającego</w:t>
      </w:r>
      <w:r w:rsidR="00251B3F" w:rsidRPr="00251B3F">
        <w:rPr>
          <w:sz w:val="22"/>
          <w:szCs w:val="22"/>
        </w:rPr>
        <w:t xml:space="preserve"> poziom punktacji w teście Benchmark jest niezbędnym minimum (szczególnie, że współczesne procesory osiągają nawet 60 tys. p</w:t>
      </w:r>
      <w:r w:rsidR="00251B3F">
        <w:rPr>
          <w:sz w:val="22"/>
          <w:szCs w:val="22"/>
        </w:rPr>
        <w:t>un</w:t>
      </w:r>
      <w:r w:rsidR="00251B3F" w:rsidRPr="00251B3F">
        <w:rPr>
          <w:sz w:val="22"/>
          <w:szCs w:val="22"/>
        </w:rPr>
        <w:t>któw w tej skali). Wymagana jakość procesorów pozwoli na dłuższe wykorzystanie i przydatność komputerów.</w:t>
      </w:r>
      <w:r w:rsidR="00251B3F">
        <w:rPr>
          <w:sz w:val="22"/>
          <w:szCs w:val="22"/>
        </w:rPr>
        <w:t xml:space="preserve"> </w:t>
      </w:r>
      <w:r w:rsidR="00251B3F" w:rsidRPr="003F66DF">
        <w:rPr>
          <w:sz w:val="22"/>
          <w:szCs w:val="22"/>
        </w:rPr>
        <w:t xml:space="preserve">Zamawiający </w:t>
      </w:r>
      <w:r w:rsidR="00251B3F" w:rsidRPr="003F66DF">
        <w:rPr>
          <w:rStyle w:val="markedcontent"/>
          <w:sz w:val="22"/>
          <w:szCs w:val="22"/>
        </w:rPr>
        <w:t>dopuszcza wyniki</w:t>
      </w:r>
      <w:r w:rsidR="00DE668A" w:rsidRPr="003F66DF">
        <w:rPr>
          <w:rStyle w:val="markedcontent"/>
          <w:sz w:val="22"/>
          <w:szCs w:val="22"/>
        </w:rPr>
        <w:t xml:space="preserve"> </w:t>
      </w:r>
      <w:r w:rsidR="00251B3F" w:rsidRPr="003F66DF">
        <w:rPr>
          <w:rStyle w:val="markedcontent"/>
          <w:sz w:val="22"/>
          <w:szCs w:val="22"/>
        </w:rPr>
        <w:t xml:space="preserve">testów CPU Benchmark </w:t>
      </w:r>
      <w:r w:rsidR="00DE668A" w:rsidRPr="003F66DF">
        <w:rPr>
          <w:rStyle w:val="markedcontent"/>
          <w:sz w:val="22"/>
          <w:szCs w:val="22"/>
        </w:rPr>
        <w:t xml:space="preserve">publikowanych </w:t>
      </w:r>
      <w:r w:rsidR="00251B3F" w:rsidRPr="003F66DF">
        <w:rPr>
          <w:rStyle w:val="markedcontent"/>
          <w:sz w:val="22"/>
          <w:szCs w:val="22"/>
        </w:rPr>
        <w:t>od dnia ogłoszenia postępowania do dnia złożenia ofert</w:t>
      </w:r>
      <w:r w:rsidR="00DE668A" w:rsidRPr="003F66DF">
        <w:rPr>
          <w:rStyle w:val="markedcontent"/>
          <w:sz w:val="22"/>
          <w:szCs w:val="22"/>
        </w:rPr>
        <w:t>, z zastrzeżeniem, że oferowany procesor musi uzyskać wynik nie mniejszy aniżeli 20 000 punktów +/-1%.</w:t>
      </w:r>
    </w:p>
    <w:p w14:paraId="64877990" w14:textId="3C4F83BF" w:rsidR="00DE668A" w:rsidRDefault="00DE668A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markedcontent"/>
          <w:color w:val="FF0000"/>
          <w:sz w:val="22"/>
          <w:szCs w:val="22"/>
        </w:rPr>
      </w:pPr>
    </w:p>
    <w:p w14:paraId="517E0895" w14:textId="25FE631D" w:rsidR="00DE668A" w:rsidRDefault="00DE668A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markedcontent"/>
          <w:b/>
          <w:bCs/>
          <w:sz w:val="22"/>
          <w:szCs w:val="22"/>
        </w:rPr>
      </w:pPr>
      <w:r w:rsidRPr="00DE668A">
        <w:rPr>
          <w:rStyle w:val="markedcontent"/>
          <w:b/>
          <w:bCs/>
          <w:sz w:val="22"/>
          <w:szCs w:val="22"/>
        </w:rPr>
        <w:t>Ad. 4</w:t>
      </w:r>
    </w:p>
    <w:p w14:paraId="2B2D1F2F" w14:textId="3ADA6A51" w:rsidR="00DE668A" w:rsidRPr="003F66DF" w:rsidRDefault="00DE668A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markedcontent"/>
          <w:b/>
          <w:bCs/>
          <w:sz w:val="22"/>
          <w:szCs w:val="22"/>
        </w:rPr>
      </w:pPr>
      <w:r w:rsidRPr="003F66DF">
        <w:rPr>
          <w:sz w:val="22"/>
          <w:szCs w:val="22"/>
        </w:rPr>
        <w:t>Zamawiający nie wyraża zgody na podział zamówienia, ponieważ ze względów logistycznych związanych z realizacją zamówienia, która ma odbywać się sukcesywnie i cząstkowo w okresie 12 miesięcy, jest zdecydowany na zawa</w:t>
      </w:r>
      <w:r w:rsidR="00E31828" w:rsidRPr="003F66DF">
        <w:rPr>
          <w:sz w:val="22"/>
          <w:szCs w:val="22"/>
        </w:rPr>
        <w:t>rcie</w:t>
      </w:r>
      <w:r w:rsidRPr="003F66DF">
        <w:rPr>
          <w:sz w:val="22"/>
          <w:szCs w:val="22"/>
        </w:rPr>
        <w:t xml:space="preserve"> umowy </w:t>
      </w:r>
      <w:r w:rsidR="00E31828" w:rsidRPr="003F66DF">
        <w:rPr>
          <w:sz w:val="22"/>
          <w:szCs w:val="22"/>
        </w:rPr>
        <w:t xml:space="preserve">w sprawie zamówienia publicznego </w:t>
      </w:r>
      <w:r w:rsidR="00E31828" w:rsidRPr="003F66DF">
        <w:rPr>
          <w:sz w:val="22"/>
          <w:szCs w:val="22"/>
        </w:rPr>
        <w:br/>
        <w:t xml:space="preserve">z jednym Wykonawcą. Rozwiązanie to w żadnym razie nie ogranicza konkurencji, ponieważ przedmiot zamówienia, tj. komputery stacjonarne typu </w:t>
      </w:r>
      <w:proofErr w:type="spellStart"/>
      <w:r w:rsidR="00E31828" w:rsidRPr="003F66DF">
        <w:rPr>
          <w:sz w:val="22"/>
          <w:szCs w:val="22"/>
        </w:rPr>
        <w:t>All</w:t>
      </w:r>
      <w:proofErr w:type="spellEnd"/>
      <w:r w:rsidR="00E31828" w:rsidRPr="003F66DF">
        <w:rPr>
          <w:sz w:val="22"/>
          <w:szCs w:val="22"/>
        </w:rPr>
        <w:t xml:space="preserve"> in One nie stanowią już technologicznej nowości i są powszechnie dostępne dla wielu podmiotów zajmujących się ich sprzedażą.</w:t>
      </w:r>
    </w:p>
    <w:p w14:paraId="45B2E809" w14:textId="77777777" w:rsidR="004055E6" w:rsidRDefault="004055E6" w:rsidP="004055E6">
      <w:pPr>
        <w:jc w:val="both"/>
        <w:rPr>
          <w:b/>
          <w:bCs/>
          <w:sz w:val="22"/>
          <w:szCs w:val="22"/>
        </w:rPr>
      </w:pPr>
    </w:p>
    <w:p w14:paraId="5ACC1BEC" w14:textId="389CFFEB" w:rsidR="004055E6" w:rsidRDefault="004055E6" w:rsidP="004055E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 xml:space="preserve">Ad. </w:t>
      </w:r>
      <w:r w:rsidR="00E31828">
        <w:rPr>
          <w:b/>
          <w:bCs/>
          <w:sz w:val="22"/>
          <w:szCs w:val="22"/>
        </w:rPr>
        <w:t>5</w:t>
      </w:r>
    </w:p>
    <w:p w14:paraId="1A22D35D" w14:textId="6781EFB5" w:rsidR="004055E6" w:rsidRPr="00F2791B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2791B">
        <w:rPr>
          <w:sz w:val="22"/>
          <w:szCs w:val="22"/>
        </w:rPr>
        <w:t>Zamawiający nie dopuszcza zaoferowania sprzętu o rozwiązaniach technicznych innego</w:t>
      </w:r>
      <w:r w:rsidR="00434DEC" w:rsidRPr="00F2791B">
        <w:rPr>
          <w:sz w:val="22"/>
          <w:szCs w:val="22"/>
        </w:rPr>
        <w:t xml:space="preserve"> typu </w:t>
      </w:r>
      <w:r w:rsidRPr="00F2791B">
        <w:rPr>
          <w:sz w:val="22"/>
          <w:szCs w:val="22"/>
        </w:rPr>
        <w:t>niż zestaw typu </w:t>
      </w:r>
      <w:proofErr w:type="spellStart"/>
      <w:r w:rsidRPr="00F2791B">
        <w:rPr>
          <w:sz w:val="22"/>
          <w:szCs w:val="22"/>
        </w:rPr>
        <w:t>All</w:t>
      </w:r>
      <w:proofErr w:type="spellEnd"/>
      <w:r w:rsidRPr="00F2791B">
        <w:rPr>
          <w:sz w:val="22"/>
          <w:szCs w:val="22"/>
        </w:rPr>
        <w:t> in One</w:t>
      </w:r>
      <w:r w:rsidR="00434DEC" w:rsidRPr="00F2791B">
        <w:rPr>
          <w:sz w:val="22"/>
          <w:szCs w:val="22"/>
        </w:rPr>
        <w:t>.</w:t>
      </w:r>
    </w:p>
    <w:p w14:paraId="2576B8B8" w14:textId="5699218A" w:rsidR="004055E6" w:rsidRDefault="004055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33EA0DB" w14:textId="77777777" w:rsidR="00E666A1" w:rsidRDefault="00E666A1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159B0B0C" w14:textId="77777777" w:rsidR="00E666A1" w:rsidRDefault="00E666A1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1B254C2C" w14:textId="2C22E069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5F616B">
        <w:rPr>
          <w:rStyle w:val="normaltextrun"/>
          <w:b/>
          <w:color w:val="C00000"/>
          <w:sz w:val="22"/>
          <w:szCs w:val="22"/>
          <w:u w:val="single"/>
        </w:rPr>
        <w:t>ymi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</w:t>
      </w:r>
      <w:r w:rsidR="005F616B">
        <w:rPr>
          <w:rStyle w:val="normaltextrun"/>
          <w:b/>
          <w:color w:val="C00000"/>
          <w:sz w:val="22"/>
          <w:szCs w:val="22"/>
          <w:u w:val="single"/>
        </w:rPr>
        <w:t>ami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</w:t>
      </w:r>
      <w:r w:rsidR="00E31828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F2791B">
        <w:rPr>
          <w:rStyle w:val="normaltextrun"/>
          <w:b/>
          <w:color w:val="C00000"/>
          <w:sz w:val="22"/>
          <w:szCs w:val="22"/>
          <w:u w:val="single"/>
        </w:rPr>
        <w:t xml:space="preserve">Aktualnie obowiązujące 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>Kalkulacje cenowe dotyczące wszystkich trzech modeli komputerów objętych przedmiotem zamówienia.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5EC49E31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ulega</w:t>
      </w:r>
      <w:r w:rsidR="00F2791B">
        <w:rPr>
          <w:b/>
          <w:bCs/>
          <w:i/>
          <w:iCs/>
          <w:sz w:val="22"/>
          <w:szCs w:val="22"/>
        </w:rPr>
        <w:t>ją zmianie, o czym Zamawiający powiadamia w odrębnym piśmie</w:t>
      </w:r>
      <w:r w:rsidRPr="0090715C">
        <w:rPr>
          <w:b/>
          <w:bCs/>
          <w:i/>
          <w:iCs/>
          <w:sz w:val="22"/>
          <w:szCs w:val="22"/>
        </w:rPr>
        <w:t>.</w:t>
      </w:r>
    </w:p>
    <w:sectPr w:rsidR="00024C4D" w:rsidRPr="0090715C" w:rsidSect="0012774F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3F87E" w14:textId="77777777" w:rsidR="00EF1262" w:rsidRDefault="00EF1262">
      <w:r>
        <w:separator/>
      </w:r>
    </w:p>
  </w:endnote>
  <w:endnote w:type="continuationSeparator" w:id="0">
    <w:p w14:paraId="6DA7FC9A" w14:textId="77777777" w:rsidR="00EF1262" w:rsidRDefault="00EF1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E1B5F" w14:textId="77777777" w:rsidR="00EF1262" w:rsidRDefault="00EF1262">
      <w:r>
        <w:separator/>
      </w:r>
    </w:p>
  </w:footnote>
  <w:footnote w:type="continuationSeparator" w:id="0">
    <w:p w14:paraId="09A3E1E5" w14:textId="77777777" w:rsidR="00EF1262" w:rsidRDefault="00EF1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4F62DF8"/>
    <w:multiLevelType w:val="hybridMultilevel"/>
    <w:tmpl w:val="9E943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13956"/>
    <w:multiLevelType w:val="hybridMultilevel"/>
    <w:tmpl w:val="3EC8E2A8"/>
    <w:lvl w:ilvl="0" w:tplc="62641288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5997359"/>
    <w:multiLevelType w:val="hybridMultilevel"/>
    <w:tmpl w:val="D7B01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9"/>
  </w:num>
  <w:num w:numId="2" w16cid:durableId="2056849590">
    <w:abstractNumId w:val="15"/>
  </w:num>
  <w:num w:numId="3" w16cid:durableId="995646998">
    <w:abstractNumId w:val="8"/>
  </w:num>
  <w:num w:numId="4" w16cid:durableId="900216493">
    <w:abstractNumId w:val="14"/>
  </w:num>
  <w:num w:numId="5" w16cid:durableId="415128799">
    <w:abstractNumId w:val="2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1"/>
  </w:num>
  <w:num w:numId="9" w16cid:durableId="1548030414">
    <w:abstractNumId w:val="1"/>
  </w:num>
  <w:num w:numId="10" w16cid:durableId="1819759579">
    <w:abstractNumId w:val="7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0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116019384">
    <w:abstractNumId w:val="4"/>
  </w:num>
  <w:num w:numId="19" w16cid:durableId="551697115">
    <w:abstractNumId w:val="3"/>
  </w:num>
  <w:num w:numId="20" w16cid:durableId="10011300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8267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0F1261"/>
    <w:rsid w:val="00123D4D"/>
    <w:rsid w:val="001246BE"/>
    <w:rsid w:val="0012774F"/>
    <w:rsid w:val="0012787B"/>
    <w:rsid w:val="00144B7A"/>
    <w:rsid w:val="00160181"/>
    <w:rsid w:val="00180C6E"/>
    <w:rsid w:val="0018335D"/>
    <w:rsid w:val="00195EEE"/>
    <w:rsid w:val="001B00D4"/>
    <w:rsid w:val="001C04AE"/>
    <w:rsid w:val="001C7A34"/>
    <w:rsid w:val="001E4A36"/>
    <w:rsid w:val="001F63C1"/>
    <w:rsid w:val="0020551C"/>
    <w:rsid w:val="00211307"/>
    <w:rsid w:val="00251B3F"/>
    <w:rsid w:val="00257092"/>
    <w:rsid w:val="002720D2"/>
    <w:rsid w:val="0028192D"/>
    <w:rsid w:val="0029606A"/>
    <w:rsid w:val="00297B07"/>
    <w:rsid w:val="002B1A6E"/>
    <w:rsid w:val="002D060B"/>
    <w:rsid w:val="002D3218"/>
    <w:rsid w:val="002E1B7E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A17EB"/>
    <w:rsid w:val="003B4098"/>
    <w:rsid w:val="003B61BE"/>
    <w:rsid w:val="003F08A7"/>
    <w:rsid w:val="003F66DF"/>
    <w:rsid w:val="004055E6"/>
    <w:rsid w:val="004103F2"/>
    <w:rsid w:val="00410775"/>
    <w:rsid w:val="0041084F"/>
    <w:rsid w:val="00420622"/>
    <w:rsid w:val="00434DEC"/>
    <w:rsid w:val="0045464C"/>
    <w:rsid w:val="00461BB6"/>
    <w:rsid w:val="004663B6"/>
    <w:rsid w:val="004848F3"/>
    <w:rsid w:val="004860C9"/>
    <w:rsid w:val="004952F2"/>
    <w:rsid w:val="004A6A07"/>
    <w:rsid w:val="004A75F2"/>
    <w:rsid w:val="004C0976"/>
    <w:rsid w:val="004D3218"/>
    <w:rsid w:val="004E003B"/>
    <w:rsid w:val="004E21C8"/>
    <w:rsid w:val="004F24F4"/>
    <w:rsid w:val="004F5340"/>
    <w:rsid w:val="00512A21"/>
    <w:rsid w:val="005144A9"/>
    <w:rsid w:val="00520165"/>
    <w:rsid w:val="00520827"/>
    <w:rsid w:val="00524062"/>
    <w:rsid w:val="00555FE7"/>
    <w:rsid w:val="0056195D"/>
    <w:rsid w:val="00561BF9"/>
    <w:rsid w:val="00565510"/>
    <w:rsid w:val="005B08B1"/>
    <w:rsid w:val="005B1B08"/>
    <w:rsid w:val="005C3650"/>
    <w:rsid w:val="005D7D3A"/>
    <w:rsid w:val="005F0BF1"/>
    <w:rsid w:val="005F616B"/>
    <w:rsid w:val="005F72A1"/>
    <w:rsid w:val="005F7A5D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32A3C"/>
    <w:rsid w:val="0073720C"/>
    <w:rsid w:val="00737278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70F9F"/>
    <w:rsid w:val="008804B6"/>
    <w:rsid w:val="008827CC"/>
    <w:rsid w:val="00897AB0"/>
    <w:rsid w:val="008A3553"/>
    <w:rsid w:val="008C0C23"/>
    <w:rsid w:val="008C57C5"/>
    <w:rsid w:val="008E5C73"/>
    <w:rsid w:val="008F37AB"/>
    <w:rsid w:val="0090715C"/>
    <w:rsid w:val="00914208"/>
    <w:rsid w:val="009179D2"/>
    <w:rsid w:val="009254C5"/>
    <w:rsid w:val="00947A50"/>
    <w:rsid w:val="00984ECF"/>
    <w:rsid w:val="009A4622"/>
    <w:rsid w:val="009C70AC"/>
    <w:rsid w:val="009F5679"/>
    <w:rsid w:val="00A040E4"/>
    <w:rsid w:val="00A40E9B"/>
    <w:rsid w:val="00A423F0"/>
    <w:rsid w:val="00A51BEC"/>
    <w:rsid w:val="00A84EE1"/>
    <w:rsid w:val="00A87C11"/>
    <w:rsid w:val="00A905AC"/>
    <w:rsid w:val="00A954F0"/>
    <w:rsid w:val="00AA12AF"/>
    <w:rsid w:val="00AF0A10"/>
    <w:rsid w:val="00B05174"/>
    <w:rsid w:val="00B11682"/>
    <w:rsid w:val="00B23E9A"/>
    <w:rsid w:val="00B24B9D"/>
    <w:rsid w:val="00B73B6E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D5E56"/>
    <w:rsid w:val="00DE668A"/>
    <w:rsid w:val="00DF11F9"/>
    <w:rsid w:val="00DF171E"/>
    <w:rsid w:val="00DF32E8"/>
    <w:rsid w:val="00E02C1B"/>
    <w:rsid w:val="00E065E0"/>
    <w:rsid w:val="00E21B49"/>
    <w:rsid w:val="00E2789F"/>
    <w:rsid w:val="00E31828"/>
    <w:rsid w:val="00E666A1"/>
    <w:rsid w:val="00E72428"/>
    <w:rsid w:val="00E83D12"/>
    <w:rsid w:val="00E92833"/>
    <w:rsid w:val="00E93806"/>
    <w:rsid w:val="00EA0636"/>
    <w:rsid w:val="00EA14B3"/>
    <w:rsid w:val="00EA416E"/>
    <w:rsid w:val="00EA42DF"/>
    <w:rsid w:val="00ED498F"/>
    <w:rsid w:val="00EE0164"/>
    <w:rsid w:val="00EE459C"/>
    <w:rsid w:val="00EF1262"/>
    <w:rsid w:val="00F23C3F"/>
    <w:rsid w:val="00F2791B"/>
    <w:rsid w:val="00F37F45"/>
    <w:rsid w:val="00F41D09"/>
    <w:rsid w:val="00F43E57"/>
    <w:rsid w:val="00F53E53"/>
    <w:rsid w:val="00F71FDA"/>
    <w:rsid w:val="00F844A5"/>
    <w:rsid w:val="00FA6598"/>
    <w:rsid w:val="00FC2C59"/>
    <w:rsid w:val="00FC559F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420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1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high_end_cpus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pubenchmark.net/high_end_cpu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1574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2023-03-29T10:52:00Z</cp:lastPrinted>
  <dcterms:created xsi:type="dcterms:W3CDTF">2023-03-24T12:11:00Z</dcterms:created>
  <dcterms:modified xsi:type="dcterms:W3CDTF">2023-03-29T11:00:00Z</dcterms:modified>
</cp:coreProperties>
</file>