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43404" w:rsidP="006A5DF1">
      <w:pPr>
        <w:spacing w:after="240"/>
        <w:jc w:val="right"/>
        <w:rPr>
          <w:sz w:val="22"/>
          <w:szCs w:val="22"/>
        </w:rPr>
      </w:pPr>
      <w:r w:rsidRPr="00F4340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</w:t>
      </w:r>
      <w:r w:rsidR="006A5DF1" w:rsidRPr="004312FF">
        <w:rPr>
          <w:sz w:val="22"/>
          <w:szCs w:val="22"/>
        </w:rPr>
        <w:t xml:space="preserve">dnia: </w:t>
      </w:r>
      <w:r w:rsidRPr="004312FF">
        <w:rPr>
          <w:sz w:val="22"/>
          <w:szCs w:val="22"/>
        </w:rPr>
        <w:t>2023-02-</w:t>
      </w:r>
      <w:r w:rsidR="005F404B">
        <w:rPr>
          <w:sz w:val="22"/>
          <w:szCs w:val="22"/>
        </w:rPr>
        <w:t>2</w:t>
      </w:r>
      <w:r w:rsidR="0041677E">
        <w:rPr>
          <w:sz w:val="22"/>
          <w:szCs w:val="22"/>
        </w:rPr>
        <w:t>8</w:t>
      </w:r>
    </w:p>
    <w:p w:rsidR="00F43404" w:rsidRPr="00F43404" w:rsidRDefault="00F43404" w:rsidP="006A5DF1">
      <w:pPr>
        <w:rPr>
          <w:b/>
          <w:bCs/>
          <w:sz w:val="22"/>
          <w:szCs w:val="22"/>
        </w:rPr>
      </w:pPr>
      <w:r w:rsidRPr="00F43404">
        <w:rPr>
          <w:b/>
          <w:bCs/>
          <w:sz w:val="22"/>
          <w:szCs w:val="22"/>
        </w:rPr>
        <w:t>Akademia Górniczo - Hutnicza</w:t>
      </w:r>
    </w:p>
    <w:p w:rsidR="00F43404" w:rsidRPr="00F43404" w:rsidRDefault="00F43404" w:rsidP="006A5DF1">
      <w:pPr>
        <w:rPr>
          <w:b/>
          <w:bCs/>
          <w:sz w:val="22"/>
          <w:szCs w:val="22"/>
        </w:rPr>
      </w:pPr>
      <w:r w:rsidRPr="00F43404">
        <w:rPr>
          <w:b/>
          <w:bCs/>
          <w:sz w:val="22"/>
          <w:szCs w:val="22"/>
        </w:rPr>
        <w:t>im. Stanisława Staszica w Krakowie</w:t>
      </w:r>
      <w:bookmarkStart w:id="0" w:name="_GoBack"/>
      <w:bookmarkEnd w:id="0"/>
    </w:p>
    <w:p w:rsidR="006A5DF1" w:rsidRPr="00D91931" w:rsidRDefault="00F43404" w:rsidP="006A5DF1">
      <w:pPr>
        <w:rPr>
          <w:b/>
          <w:bCs/>
          <w:sz w:val="22"/>
          <w:szCs w:val="22"/>
        </w:rPr>
      </w:pPr>
      <w:r w:rsidRPr="00F43404">
        <w:rPr>
          <w:b/>
          <w:bCs/>
          <w:sz w:val="22"/>
          <w:szCs w:val="22"/>
        </w:rPr>
        <w:t>Dział Zamówień Publicznych</w:t>
      </w:r>
    </w:p>
    <w:p w:rsidR="006A5DF1" w:rsidRPr="00BD5546" w:rsidRDefault="00F43404" w:rsidP="006A5DF1">
      <w:pPr>
        <w:rPr>
          <w:sz w:val="22"/>
          <w:szCs w:val="22"/>
        </w:rPr>
      </w:pPr>
      <w:r w:rsidRPr="00F4340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43404">
        <w:rPr>
          <w:sz w:val="22"/>
          <w:szCs w:val="22"/>
        </w:rPr>
        <w:t>30</w:t>
      </w:r>
    </w:p>
    <w:p w:rsidR="006A5DF1" w:rsidRPr="00BD5546" w:rsidRDefault="00F43404" w:rsidP="006A5DF1">
      <w:pPr>
        <w:rPr>
          <w:sz w:val="22"/>
          <w:szCs w:val="22"/>
        </w:rPr>
      </w:pPr>
      <w:r w:rsidRPr="00F4340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4340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83144">
        <w:rPr>
          <w:sz w:val="22"/>
          <w:szCs w:val="22"/>
        </w:rPr>
        <w:t>Pismo:</w:t>
      </w:r>
      <w:r w:rsidR="00D83144" w:rsidRPr="00D83144">
        <w:rPr>
          <w:bCs/>
          <w:sz w:val="22"/>
          <w:szCs w:val="22"/>
        </w:rPr>
        <w:t xml:space="preserve"> KC-zp.272-65/23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</w:t>
      </w:r>
      <w:r w:rsidR="00BB5EB9">
        <w:rPr>
          <w:rFonts w:ascii="Times New Roman" w:hAnsi="Times New Roman"/>
          <w:szCs w:val="28"/>
        </w:rPr>
        <w:t>SWZ (</w:t>
      </w:r>
      <w:r w:rsidR="0059203C">
        <w:rPr>
          <w:rFonts w:ascii="Times New Roman" w:hAnsi="Times New Roman"/>
          <w:szCs w:val="28"/>
        </w:rPr>
        <w:t>3</w:t>
      </w:r>
      <w:r w:rsidR="00BB5EB9">
        <w:rPr>
          <w:rFonts w:ascii="Times New Roman" w:hAnsi="Times New Roman"/>
          <w:szCs w:val="28"/>
        </w:rPr>
        <w:t>) – ZMIANA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43404" w:rsidRPr="00F4340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43404" w:rsidRPr="00F43404">
        <w:rPr>
          <w:b/>
          <w:bCs/>
          <w:sz w:val="22"/>
          <w:szCs w:val="22"/>
        </w:rPr>
        <w:t>dostawa 4 sztuk komputerów stacjonarnych - stacjonarne stacje przetwarzania danych multimedialnych - KC-zp.272-65/23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3404" w:rsidRPr="00F43404">
        <w:rPr>
          <w:b/>
          <w:sz w:val="22"/>
          <w:szCs w:val="22"/>
        </w:rPr>
        <w:t>KC-zp.272-65/23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</w:t>
      </w:r>
      <w:r w:rsidR="002C2798">
        <w:rPr>
          <w:sz w:val="22"/>
          <w:szCs w:val="22"/>
        </w:rPr>
        <w:t xml:space="preserve"> ze zm.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3404" w:rsidRPr="006A5DF1" w:rsidTr="00BA4D79">
        <w:tc>
          <w:tcPr>
            <w:tcW w:w="9356" w:type="dxa"/>
            <w:shd w:val="clear" w:color="auto" w:fill="auto"/>
          </w:tcPr>
          <w:p w:rsidR="00F43404" w:rsidRDefault="00F43404" w:rsidP="00BA4D7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833BC8" w:rsidRPr="00833BC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>Pytanie 1</w:t>
            </w:r>
          </w:p>
          <w:p w:rsidR="00833BC8" w:rsidRDefault="00833BC8" w:rsidP="00833BC8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Zamawiający w opisie przedmiotu zamówienia wskazał, że dla stacjonarnej stacji przetwarzania danych multimedialnych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– sztuk 4 wymaga system operacyjny Windows 11 Pro 64 bit lub równoważny. Czy Zamawiający wymaga fabrycznie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nowej licencji systemu operacyjnego, nieużywanej oraz nieaktywowanej nigdy wcześniej na innym urządzeniu? </w:t>
            </w:r>
          </w:p>
          <w:p w:rsidR="00833BC8" w:rsidRPr="00833BC8" w:rsidRDefault="00833BC8" w:rsidP="00833BC8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>Odp.: Odpowiedzi udzielono</w:t>
            </w:r>
            <w:r>
              <w:rPr>
                <w:b/>
                <w:bCs/>
                <w:sz w:val="22"/>
                <w:szCs w:val="22"/>
              </w:rPr>
              <w:t xml:space="preserve"> w dniu 14.02.202</w:t>
            </w:r>
            <w:r w:rsidR="00D83144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r</w:t>
            </w:r>
            <w:r w:rsidR="00D83144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– Wyjaśnienia treści SWZ – odpowiedź nr 1</w:t>
            </w:r>
          </w:p>
          <w:p w:rsidR="00833BC8" w:rsidRPr="00833BC8" w:rsidRDefault="00833BC8" w:rsidP="00833BC8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2</w:t>
            </w:r>
          </w:p>
          <w:p w:rsidR="00833BC8" w:rsidRDefault="00833BC8" w:rsidP="00833BC8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Czy Zamawiający wymaga, aby oprogramowanie systemowe było dostarczone wraz ze stosownymi, oryginalnymi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atrybutami legalności, na przykład z tzw. naklejkami GML (</w:t>
            </w:r>
            <w:proofErr w:type="spellStart"/>
            <w:r w:rsidRPr="00833BC8">
              <w:rPr>
                <w:bCs/>
                <w:sz w:val="22"/>
                <w:szCs w:val="22"/>
              </w:rPr>
              <w:t>Genuine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Microsoft </w:t>
            </w:r>
            <w:proofErr w:type="spellStart"/>
            <w:r w:rsidRPr="00833BC8">
              <w:rPr>
                <w:bCs/>
                <w:sz w:val="22"/>
                <w:szCs w:val="22"/>
              </w:rPr>
              <w:t>Label</w:t>
            </w:r>
            <w:proofErr w:type="spellEnd"/>
            <w:r w:rsidRPr="00833BC8">
              <w:rPr>
                <w:bCs/>
                <w:sz w:val="22"/>
                <w:szCs w:val="22"/>
              </w:rPr>
              <w:t>) lub naklejkami COA (</w:t>
            </w:r>
            <w:proofErr w:type="spellStart"/>
            <w:r w:rsidRPr="00833BC8">
              <w:rPr>
                <w:bCs/>
                <w:sz w:val="22"/>
                <w:szCs w:val="22"/>
              </w:rPr>
              <w:t>Certificate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of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33BC8">
              <w:rPr>
                <w:bCs/>
                <w:sz w:val="22"/>
                <w:szCs w:val="22"/>
              </w:rPr>
              <w:t>Authenticity</w:t>
            </w:r>
            <w:proofErr w:type="spellEnd"/>
            <w:r w:rsidRPr="00833BC8">
              <w:rPr>
                <w:bCs/>
                <w:sz w:val="22"/>
                <w:szCs w:val="22"/>
              </w:rPr>
              <w:t>) stosowanymi przez producenta sprzętu lub inną formą uwiarygodniania oryginalności wymaganą przez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producenta oprogramowania stosowną w zależności od dostarczanej wersji? </w:t>
            </w:r>
          </w:p>
          <w:p w:rsidR="00D83144" w:rsidRPr="00833BC8" w:rsidRDefault="00D83144" w:rsidP="00D8314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>Odp.: Odpowiedzi udzielono</w:t>
            </w:r>
            <w:r>
              <w:rPr>
                <w:b/>
                <w:bCs/>
                <w:sz w:val="22"/>
                <w:szCs w:val="22"/>
              </w:rPr>
              <w:t xml:space="preserve"> w dniu 14.02.2023r. – Wyjaśnienia treści SWZ – odpowiedź nr 2</w:t>
            </w:r>
          </w:p>
          <w:p w:rsidR="00833BC8" w:rsidRPr="00833BC8" w:rsidRDefault="00833BC8" w:rsidP="00833BC8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3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Czyim obowiązkiem będzie aktywacja systemu operacyjnego w sytuacji jeżeli producent komputera nie aktywował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systemu operacyjnego na etapie produkcji komputera? Czy będzie to obowiązek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Wykonawcy czy Zamawiającego?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Sugerujemy, aby w przypadku komputerów z oprogramowaniem w wersji OEM system operacyjny był aktywowany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podczas pierwszego uruchomienia komputera przez Zamawiającego (użytkownika końcowego) poprzez sieć </w:t>
            </w:r>
            <w:proofErr w:type="spellStart"/>
            <w:r w:rsidRPr="00833BC8">
              <w:rPr>
                <w:bCs/>
                <w:sz w:val="22"/>
                <w:szCs w:val="22"/>
              </w:rPr>
              <w:t>internet</w:t>
            </w:r>
            <w:proofErr w:type="spellEnd"/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wpisując unikalny kod potwierdzający legalność systemu </w:t>
            </w:r>
            <w:r w:rsidRPr="00833BC8">
              <w:rPr>
                <w:bCs/>
                <w:sz w:val="22"/>
                <w:szCs w:val="22"/>
              </w:rPr>
              <w:lastRenderedPageBreak/>
              <w:t>operacyjnego (z naklejki hologramowej, zabezpieczonej przed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możliwością odczytania klucza za pomocą zabezpieczeń stosowanych przez producenta, która będzie naklejona na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każdym komputerze). Wpisanie kodu i weryfikacja legalności trwa dosłownie chwilę, a pozwoliłoby to uniknąć sytuacji, w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której nieuczciwi Wykonawcy samemu mogliby aktywować używane wcześniej systemy operacyjne poprzez sieć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telefoniczną (sieć telefoniczna daje możliwość aktywacji używanego wcześniej oprogramowania, wcześniej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aktywowanego, a to jest niezgodne z licencjonowaniem firmy Microsoft). </w:t>
            </w:r>
          </w:p>
          <w:p w:rsidR="004D0EBC" w:rsidRPr="00833BC8" w:rsidRDefault="004D0EBC" w:rsidP="00D8314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 xml:space="preserve">Odp.: </w:t>
            </w:r>
            <w:r w:rsidR="00D83144">
              <w:rPr>
                <w:b/>
                <w:bCs/>
                <w:sz w:val="22"/>
                <w:szCs w:val="22"/>
              </w:rPr>
              <w:t xml:space="preserve">Zamawiający nie </w:t>
            </w:r>
            <w:r w:rsidR="00D83144" w:rsidRPr="00D83144">
              <w:rPr>
                <w:b/>
                <w:bCs/>
                <w:sz w:val="22"/>
                <w:szCs w:val="22"/>
              </w:rPr>
              <w:t xml:space="preserve">specyfikuje kto przeprowadzi aktywację systemu operacyjnego, </w:t>
            </w:r>
            <w:r w:rsidR="00D83144">
              <w:rPr>
                <w:b/>
                <w:bCs/>
                <w:sz w:val="22"/>
                <w:szCs w:val="22"/>
              </w:rPr>
              <w:t xml:space="preserve">Jednocześnie Zamawiający przypomina iż </w:t>
            </w:r>
            <w:r w:rsidR="00D83144" w:rsidRPr="00D83144">
              <w:rPr>
                <w:b/>
                <w:bCs/>
                <w:sz w:val="22"/>
                <w:szCs w:val="22"/>
              </w:rPr>
              <w:t xml:space="preserve">zastrzega sobie prawo weryfikacji czy oprogramowanie i powiązane z nim elementy, takie jak certyfikat/etykiety producenta oprogramowania dołączone do oprogramowania są oryginale i licencjonowane zgodnie z prawem. W powyższym celu Zamawiający może zwrócić się do przedstawicieli producenta danego oprogramowania z prośbą o weryfikację czy oferowane oprogramowanie i materiały do niego dołączone są oryginalne. </w:t>
            </w:r>
          </w:p>
          <w:p w:rsidR="004D0EBC" w:rsidRDefault="004D0EBC" w:rsidP="00833BC8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4</w:t>
            </w:r>
          </w:p>
          <w:p w:rsid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Czy Zamawiający wymaga, aby dostarczone licencje na system operacyjny dla komputerów posiadały aktywną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możliwość maksymalnej ilości aktywacji przy pomocy połączenia internetowego oraz telefonicznego przewidzianego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przez producenta oprogramowania? Chcielibyśmy Zamawiającemu zwrócić szczególną uwagę, że wyłącznie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legalne i nigdy wcześniej nieużywane oprogramowanie posiada 100% pewność, że dostarczone licencje na system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operacyjny będą miały możliwość maksymalnej ilości aktywacji przy pomocy połączenia internetowego oraz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telefonicznego przewidzianego przez producenta oprogramowania. </w:t>
            </w:r>
          </w:p>
          <w:p w:rsidR="00D83144" w:rsidRPr="00D83144" w:rsidRDefault="00D83144" w:rsidP="00D83144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>Odp.: Odpowiedzi udzielono</w:t>
            </w:r>
            <w:r>
              <w:rPr>
                <w:b/>
                <w:bCs/>
                <w:sz w:val="22"/>
                <w:szCs w:val="22"/>
              </w:rPr>
              <w:t xml:space="preserve"> w dniu 14.02.2023r. – Wyjaśnienia treści SWZ – odpowiedź nr 7</w:t>
            </w:r>
            <w:bookmarkStart w:id="1" w:name="_Hlk126922336"/>
            <w:r>
              <w:rPr>
                <w:b/>
                <w:bCs/>
                <w:sz w:val="22"/>
                <w:szCs w:val="22"/>
              </w:rPr>
              <w:t xml:space="preserve">, </w:t>
            </w:r>
            <w:r w:rsidRPr="00D83144">
              <w:rPr>
                <w:b/>
                <w:bCs/>
                <w:sz w:val="22"/>
                <w:szCs w:val="22"/>
              </w:rPr>
              <w:t xml:space="preserve">Zamawiający </w:t>
            </w:r>
            <w:r w:rsidRPr="00D83144">
              <w:rPr>
                <w:b/>
                <w:bCs/>
                <w:sz w:val="22"/>
                <w:szCs w:val="22"/>
                <w:u w:val="single"/>
              </w:rPr>
              <w:t>nie wymaga</w:t>
            </w:r>
            <w:r w:rsidRPr="00D83144">
              <w:rPr>
                <w:b/>
                <w:bCs/>
                <w:sz w:val="22"/>
                <w:szCs w:val="22"/>
              </w:rPr>
              <w:t xml:space="preserve">, aby dostarczone licencje na system posiadały aktywną możliwość maksymalnej ilości aktywacji przy pomocy połączenia internetowego lub telefonicznego. </w:t>
            </w:r>
            <w:bookmarkEnd w:id="1"/>
          </w:p>
          <w:p w:rsidR="004D0EBC" w:rsidRPr="00833BC8" w:rsidRDefault="004D0EBC" w:rsidP="00D83144">
            <w:pPr>
              <w:spacing w:before="60" w:after="60"/>
              <w:ind w:right="-72"/>
              <w:jc w:val="both"/>
              <w:rPr>
                <w:bCs/>
                <w:sz w:val="22"/>
                <w:szCs w:val="22"/>
              </w:rPr>
            </w:pP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5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Czy Zamawiający dopuszcza możliwość przeprowadzenia weryfikacji oryginalności dostarczonych programów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komputerowych (systemu operacyjnego) u producenta oprogramowania w przypadku wystąpienia wątpliwości co do jego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legalności? Dla bezpieczeństwa sugerujemy, aby Zamawiający </w:t>
            </w:r>
            <w:proofErr w:type="spellStart"/>
            <w:r w:rsidRPr="00833BC8">
              <w:rPr>
                <w:bCs/>
                <w:sz w:val="22"/>
                <w:szCs w:val="22"/>
              </w:rPr>
              <w:t>dupuścił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taką ewentualność.</w:t>
            </w:r>
          </w:p>
          <w:p w:rsidR="004D0EBC" w:rsidRDefault="00D83144" w:rsidP="00D83144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bookmarkStart w:id="2" w:name="_Hlk126921588"/>
            <w:r>
              <w:rPr>
                <w:b/>
                <w:sz w:val="22"/>
                <w:szCs w:val="22"/>
              </w:rPr>
              <w:t>Odp. 5</w:t>
            </w:r>
            <w:r w:rsidRPr="00833BC8">
              <w:rPr>
                <w:b/>
                <w:bCs/>
                <w:sz w:val="22"/>
                <w:szCs w:val="22"/>
              </w:rPr>
              <w:t>: Odpowiedzi udzielono</w:t>
            </w:r>
            <w:r>
              <w:rPr>
                <w:b/>
                <w:bCs/>
                <w:sz w:val="22"/>
                <w:szCs w:val="22"/>
              </w:rPr>
              <w:t xml:space="preserve"> w dniu 14.02.2023r. – Wyjaśnienia treści SWZ – odpowiedź nr 6,  </w:t>
            </w:r>
            <w:bookmarkEnd w:id="2"/>
            <w:r>
              <w:rPr>
                <w:b/>
                <w:sz w:val="22"/>
                <w:szCs w:val="22"/>
              </w:rPr>
              <w:t>Zamawiający zastrzega sobie prawo weryfikacji czy oprogramowanie i powiązane z nim elementy, takie jak certyfikat/etykiety producenta oprogramowania dołączone do oprogramowania są oryginale i licencjonowane zgodnie z prawem. W powyższym celu Zamawiający może zwrócić się do przedstawicieli producenta danego oprogramowania z prośbą o weryfikację czy oferowane oprogramowanie i materiały do niego dołączone są oryginalne.</w:t>
            </w:r>
          </w:p>
          <w:p w:rsidR="00D83144" w:rsidRDefault="00D83144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6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 xml:space="preserve">Opis przedmiotu zamówienia wskazuje na zastosowanie nowej karty graficznej typu </w:t>
            </w:r>
            <w:proofErr w:type="spellStart"/>
            <w:r w:rsidRPr="00833BC8">
              <w:rPr>
                <w:bCs/>
                <w:sz w:val="22"/>
                <w:szCs w:val="22"/>
              </w:rPr>
              <w:t>GeForce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RTX 4090, które korzystają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z nowych złączy zasilania PCI Gen 5 (ATX 3.0) czyli wtyczki 16-pin 12VHPWR. Standard ten umożliwia zasilanie karty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graficznej jednym kablem. W związku z powyższym czy Zamawiający wymaga zasilacz, który będzie wyposażony w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odpowiednie złącze zasilania dla nowych kart graficznych </w:t>
            </w:r>
            <w:proofErr w:type="spellStart"/>
            <w:r w:rsidRPr="00833BC8">
              <w:rPr>
                <w:bCs/>
                <w:sz w:val="22"/>
                <w:szCs w:val="22"/>
              </w:rPr>
              <w:t>GeForce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RTX 4090 tzn. złącze zasilania PCI Gen 5 (ATX 3.0)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czyli we wtyczkę 16-pin 12VHPWR ? Prosimy o wprowadzenie takiego zapisu bowiem karty graficzne </w:t>
            </w:r>
            <w:proofErr w:type="spellStart"/>
            <w:r w:rsidRPr="00833BC8">
              <w:rPr>
                <w:bCs/>
                <w:sz w:val="22"/>
                <w:szCs w:val="22"/>
              </w:rPr>
              <w:t>GeForce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RTX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4090 można również podłączyć adapterem 16-pin na 4x PCI-E (6+2-pin) do starszego typu zasilaczy (ATX 2.0), ale nie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jest to rozwiązanie bezpieczne. Zastosowanie adaptera może narazić użytkownika końcowego na ewentualny pożar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komputera i bezpieczeństwo dla zdrowia ludzkiego ze względu na coraz częstsze informacje w sieci o przepalaniu się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takich adapterów. Temat ten szeroko </w:t>
            </w:r>
            <w:r w:rsidRPr="00833BC8">
              <w:rPr>
                <w:bCs/>
                <w:sz w:val="22"/>
                <w:szCs w:val="22"/>
              </w:rPr>
              <w:lastRenderedPageBreak/>
              <w:t>opisano w sieci m.in. w artykule https://www.benchmark.pl/aktualnosci/problemy-z</w:t>
            </w:r>
            <w:r w:rsidR="004D0EBC">
              <w:rPr>
                <w:bCs/>
                <w:sz w:val="22"/>
                <w:szCs w:val="22"/>
              </w:rPr>
              <w:t>-</w:t>
            </w:r>
            <w:r w:rsidRPr="00833BC8">
              <w:rPr>
                <w:bCs/>
                <w:sz w:val="22"/>
                <w:szCs w:val="22"/>
              </w:rPr>
              <w:t>kartami-geforce-rtx-4090-sprawie-przyjrzy-sie-nvidia.html lub w artykule: https://www.chip.pl/2022/10/problem-geforce</w:t>
            </w:r>
            <w:r w:rsidR="004D0EBC">
              <w:rPr>
                <w:bCs/>
                <w:sz w:val="22"/>
                <w:szCs w:val="22"/>
              </w:rPr>
              <w:t>-</w:t>
            </w:r>
            <w:r w:rsidRPr="00833BC8">
              <w:rPr>
                <w:bCs/>
                <w:sz w:val="22"/>
                <w:szCs w:val="22"/>
              </w:rPr>
              <w:t>rtx-4090-nvidia . Dla bezpieczeństwa sugerujemy, aby Zamawiający wymagał zasilacz który będzie wyposażony w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zasilacz z odpowiednim złączem zasilania dla nowych kart graficznych </w:t>
            </w:r>
            <w:proofErr w:type="spellStart"/>
            <w:r w:rsidRPr="00833BC8">
              <w:rPr>
                <w:bCs/>
                <w:sz w:val="22"/>
                <w:szCs w:val="22"/>
              </w:rPr>
              <w:t>GeForce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RTX 4090 tzn. złącze zasilania PCI Gen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5 (ATX 3.0) czyli we wtyczkę 16-pin 12VHPWR. Pozwoli to uniknąć ewentualnych problemów z nieodpowiednim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zasilaniem karty graficznej (nawet zerwaniem gwarancji) bądź przepaleniem, o którym mowa w artykule.</w:t>
            </w:r>
          </w:p>
          <w:p w:rsidR="00BE2671" w:rsidRPr="00BE2671" w:rsidRDefault="004D0EBC" w:rsidP="00BE267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>Odp.</w:t>
            </w:r>
            <w:r w:rsidR="00BE2671">
              <w:rPr>
                <w:b/>
                <w:bCs/>
                <w:sz w:val="22"/>
                <w:szCs w:val="22"/>
              </w:rPr>
              <w:t xml:space="preserve"> 6</w:t>
            </w:r>
            <w:r w:rsidRPr="00833BC8">
              <w:rPr>
                <w:b/>
                <w:bCs/>
                <w:sz w:val="22"/>
                <w:szCs w:val="22"/>
              </w:rPr>
              <w:t xml:space="preserve">: </w:t>
            </w:r>
            <w:r w:rsidR="00BE2671">
              <w:rPr>
                <w:b/>
                <w:bCs/>
                <w:sz w:val="22"/>
                <w:szCs w:val="22"/>
              </w:rPr>
              <w:t>Zamawiający przychyla się do sugestii Wykonawcy i wprowadza</w:t>
            </w:r>
            <w:r w:rsidR="00BE2671" w:rsidRPr="00BE2671">
              <w:rPr>
                <w:b/>
                <w:bCs/>
                <w:sz w:val="22"/>
                <w:szCs w:val="22"/>
              </w:rPr>
              <w:t xml:space="preserve"> zapis</w:t>
            </w:r>
            <w:r w:rsidR="0044009A">
              <w:rPr>
                <w:b/>
                <w:bCs/>
                <w:sz w:val="22"/>
                <w:szCs w:val="22"/>
              </w:rPr>
              <w:t>:</w:t>
            </w:r>
            <w:r w:rsidR="00BE2671" w:rsidRPr="00BE2671">
              <w:rPr>
                <w:b/>
                <w:bCs/>
                <w:sz w:val="22"/>
                <w:szCs w:val="22"/>
              </w:rPr>
              <w:t xml:space="preserve"> </w:t>
            </w:r>
          </w:p>
          <w:p w:rsidR="004D0EBC" w:rsidRDefault="00BE2671" w:rsidP="00BE267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w</w:t>
            </w:r>
            <w:r w:rsidRPr="00BE2671">
              <w:rPr>
                <w:b/>
                <w:bCs/>
                <w:sz w:val="22"/>
                <w:szCs w:val="22"/>
              </w:rPr>
              <w:t xml:space="preserve">ymaga zastosowania zasilacza właściwego do dostarczonej karty graficznej, czyli w przypadku dostarczenia karty graficznej RTX 4090 </w:t>
            </w:r>
            <w:r>
              <w:rPr>
                <w:b/>
                <w:bCs/>
                <w:sz w:val="22"/>
                <w:szCs w:val="22"/>
              </w:rPr>
              <w:t xml:space="preserve">Zamawiający </w:t>
            </w:r>
            <w:r w:rsidRPr="00BE2671">
              <w:rPr>
                <w:b/>
                <w:bCs/>
                <w:sz w:val="22"/>
                <w:szCs w:val="22"/>
              </w:rPr>
              <w:t>wymaga zasilacza ze złączem 12VHPWR.</w:t>
            </w:r>
          </w:p>
          <w:p w:rsidR="0041677E" w:rsidRDefault="000B34B8" w:rsidP="00BE267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B34B8">
              <w:rPr>
                <w:b/>
                <w:bCs/>
                <w:sz w:val="22"/>
                <w:szCs w:val="22"/>
              </w:rPr>
              <w:t xml:space="preserve">Jednocześnie Zamawiający informuje, że parametry wskazane w SWZ spełniają np.:  </w:t>
            </w:r>
            <w:proofErr w:type="spellStart"/>
            <w:r w:rsidRPr="000B34B8">
              <w:rPr>
                <w:b/>
                <w:bCs/>
                <w:sz w:val="22"/>
                <w:szCs w:val="22"/>
              </w:rPr>
              <w:t>Gigabyte</w:t>
            </w:r>
            <w:proofErr w:type="spellEnd"/>
            <w:r w:rsidRPr="000B34B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B34B8">
              <w:rPr>
                <w:b/>
                <w:bCs/>
                <w:sz w:val="22"/>
                <w:szCs w:val="22"/>
              </w:rPr>
              <w:t>GeForce</w:t>
            </w:r>
            <w:proofErr w:type="spellEnd"/>
            <w:r w:rsidRPr="000B34B8">
              <w:rPr>
                <w:b/>
                <w:bCs/>
                <w:sz w:val="22"/>
                <w:szCs w:val="22"/>
              </w:rPr>
              <w:t xml:space="preserve"> RTX 4090 GAMING OC 24GB lub MSI </w:t>
            </w:r>
            <w:proofErr w:type="spellStart"/>
            <w:r w:rsidRPr="000B34B8">
              <w:rPr>
                <w:b/>
                <w:bCs/>
                <w:sz w:val="22"/>
                <w:szCs w:val="22"/>
              </w:rPr>
              <w:t>GeForce</w:t>
            </w:r>
            <w:proofErr w:type="spellEnd"/>
            <w:r w:rsidRPr="000B34B8">
              <w:rPr>
                <w:b/>
                <w:bCs/>
                <w:sz w:val="22"/>
                <w:szCs w:val="22"/>
              </w:rPr>
              <w:t xml:space="preserve"> RTX 4090 GAMING X TRIO - 24GB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BE2671" w:rsidRDefault="000B34B8" w:rsidP="00BE2671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B34B8">
              <w:rPr>
                <w:b/>
                <w:bCs/>
                <w:sz w:val="22"/>
                <w:szCs w:val="22"/>
              </w:rPr>
              <w:t xml:space="preserve"> </w:t>
            </w: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7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>Zamawiający wskazał zapis, że wymaga zasilacz komputerowy dostosowany do wymagań energetycznych zestawu,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minimum 1000W, certyfikat minimum 80 plus Gold lub </w:t>
            </w:r>
            <w:r w:rsidR="004D0EBC" w:rsidRPr="00833BC8">
              <w:rPr>
                <w:bCs/>
                <w:sz w:val="22"/>
                <w:szCs w:val="22"/>
              </w:rPr>
              <w:t>równoważne</w:t>
            </w:r>
            <w:r w:rsidRPr="00833BC8">
              <w:rPr>
                <w:bCs/>
                <w:sz w:val="22"/>
                <w:szCs w:val="22"/>
              </w:rPr>
              <w:t>. Jaki standard zasilacza ATX Zamawiający wymaga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w przypadku negatywnej odpowiedzi na pytanie 6? Sugerujemy, aby w tej sytuacji Zamawiający wymagał standard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zasilacza ATX min. v2.52 lub wyższy oraz zabezpieczenia: OTP, OCP, OPP, SCP, OVP, UVP, SIP. Niższy standard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zasilacza i brak certyfikatów będzie mieć niekorzystny wpływ na odpowiednie zasilenie karty graficznej </w:t>
            </w:r>
            <w:proofErr w:type="spellStart"/>
            <w:r w:rsidRPr="00833BC8">
              <w:rPr>
                <w:bCs/>
                <w:sz w:val="22"/>
                <w:szCs w:val="22"/>
              </w:rPr>
              <w:t>GeForce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RTX</w:t>
            </w:r>
          </w:p>
          <w:p w:rsidR="00833BC8" w:rsidRPr="00833BC8" w:rsidRDefault="00833BC8" w:rsidP="00833BC8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 xml:space="preserve">4090, </w:t>
            </w:r>
          </w:p>
          <w:p w:rsidR="004D0EBC" w:rsidRPr="004312FF" w:rsidRDefault="004D0EBC" w:rsidP="004312FF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671">
              <w:rPr>
                <w:b/>
                <w:bCs/>
                <w:sz w:val="22"/>
                <w:szCs w:val="22"/>
              </w:rPr>
              <w:t>Odp.:</w:t>
            </w:r>
            <w:r w:rsidR="00BE2671" w:rsidRPr="00BE2671">
              <w:rPr>
                <w:b/>
                <w:sz w:val="23"/>
                <w:szCs w:val="23"/>
              </w:rPr>
              <w:t xml:space="preserve"> W odpowiedzi </w:t>
            </w:r>
            <w:r w:rsidR="004312FF">
              <w:rPr>
                <w:b/>
                <w:bCs/>
                <w:sz w:val="22"/>
                <w:szCs w:val="22"/>
              </w:rPr>
              <w:t>Zamawiający wprowadza</w:t>
            </w:r>
            <w:r w:rsidR="00BE2671" w:rsidRPr="00BE2671">
              <w:rPr>
                <w:b/>
                <w:bCs/>
                <w:sz w:val="22"/>
                <w:szCs w:val="22"/>
              </w:rPr>
              <w:t xml:space="preserve"> dodatkowy zapis </w:t>
            </w:r>
            <w:r w:rsidR="004312FF">
              <w:rPr>
                <w:b/>
                <w:bCs/>
                <w:sz w:val="22"/>
                <w:szCs w:val="22"/>
              </w:rPr>
              <w:t>w zakresie wymagań</w:t>
            </w:r>
            <w:r w:rsidR="00BE2671" w:rsidRPr="00BE2671">
              <w:rPr>
                <w:b/>
                <w:bCs/>
                <w:sz w:val="22"/>
                <w:szCs w:val="22"/>
              </w:rPr>
              <w:t xml:space="preserve"> </w:t>
            </w:r>
            <w:r w:rsidR="004312FF">
              <w:rPr>
                <w:b/>
                <w:bCs/>
                <w:sz w:val="22"/>
                <w:szCs w:val="22"/>
              </w:rPr>
              <w:t xml:space="preserve">dostawy </w:t>
            </w:r>
            <w:r w:rsidR="00BE2671" w:rsidRPr="00BE2671">
              <w:rPr>
                <w:b/>
                <w:bCs/>
                <w:sz w:val="22"/>
                <w:szCs w:val="22"/>
              </w:rPr>
              <w:t xml:space="preserve">zasilacza </w:t>
            </w:r>
            <w:r w:rsidR="004312FF">
              <w:rPr>
                <w:b/>
                <w:bCs/>
                <w:sz w:val="22"/>
                <w:szCs w:val="22"/>
              </w:rPr>
              <w:t xml:space="preserve">posiadającego </w:t>
            </w:r>
            <w:r w:rsidR="00BE2671" w:rsidRPr="00BE2671">
              <w:rPr>
                <w:b/>
                <w:bCs/>
                <w:sz w:val="22"/>
                <w:szCs w:val="22"/>
              </w:rPr>
              <w:t>zabezpieczenia: OTP, OCP, OPP, SCP, OVP, UVP, SIP.</w:t>
            </w:r>
          </w:p>
          <w:p w:rsidR="004312FF" w:rsidRDefault="004312FF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33BC8" w:rsidRPr="002C2798" w:rsidRDefault="00833BC8" w:rsidP="00833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>Pytanie 8</w:t>
            </w:r>
          </w:p>
          <w:p w:rsidR="00833BC8" w:rsidRPr="00833BC8" w:rsidRDefault="00833BC8" w:rsidP="004D0EBC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33BC8">
              <w:rPr>
                <w:bCs/>
                <w:sz w:val="22"/>
                <w:szCs w:val="22"/>
              </w:rPr>
              <w:t xml:space="preserve">Czy Zamawiający dopuści klawiaturę </w:t>
            </w:r>
            <w:proofErr w:type="spellStart"/>
            <w:r w:rsidRPr="00833BC8">
              <w:rPr>
                <w:bCs/>
                <w:sz w:val="22"/>
                <w:szCs w:val="22"/>
              </w:rPr>
              <w:t>niskoprofilową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zgodną z pozostałymi wymaganiami OPZ, której wysokość zgodnie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z informacją producenta wynosi (</w:t>
            </w:r>
            <w:proofErr w:type="spellStart"/>
            <w:r w:rsidRPr="00833BC8">
              <w:rPr>
                <w:bCs/>
                <w:sz w:val="22"/>
                <w:szCs w:val="22"/>
              </w:rPr>
              <w:t>height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0,8 in x 2,54 cm = 2,032 cm) co w przybliżeniu dokładnie daje 20,4 mm? Prosimy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o dopuszczenie bowiem przedmiot zamówienia wskazuje właśnie na ten model klawiatury. W dystrybucji model ten jest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>oznaczany właśnie jako klawiatura o wysokości 20 mm. W przypadku braku zgody nie będzie możliwości zaoferowania</w:t>
            </w:r>
            <w:r w:rsidR="004D0EBC">
              <w:rPr>
                <w:bCs/>
                <w:sz w:val="22"/>
                <w:szCs w:val="22"/>
              </w:rPr>
              <w:t xml:space="preserve"> </w:t>
            </w:r>
            <w:r w:rsidRPr="00833BC8">
              <w:rPr>
                <w:bCs/>
                <w:sz w:val="22"/>
                <w:szCs w:val="22"/>
              </w:rPr>
              <w:t xml:space="preserve">jakiejkolwiek innej dostępnej klawiatury o takiej wysokości, bowiem inne </w:t>
            </w:r>
            <w:proofErr w:type="spellStart"/>
            <w:r w:rsidRPr="00833BC8">
              <w:rPr>
                <w:bCs/>
                <w:sz w:val="22"/>
                <w:szCs w:val="22"/>
              </w:rPr>
              <w:t>niskoprofilowe</w:t>
            </w:r>
            <w:proofErr w:type="spellEnd"/>
            <w:r w:rsidRPr="00833BC8">
              <w:rPr>
                <w:bCs/>
                <w:sz w:val="22"/>
                <w:szCs w:val="22"/>
              </w:rPr>
              <w:t xml:space="preserve"> posiadają jeszcze wyż</w:t>
            </w:r>
            <w:r>
              <w:rPr>
                <w:bCs/>
                <w:sz w:val="22"/>
                <w:szCs w:val="22"/>
              </w:rPr>
              <w:t xml:space="preserve">szą </w:t>
            </w:r>
            <w:r w:rsidRPr="00833BC8">
              <w:rPr>
                <w:bCs/>
                <w:sz w:val="22"/>
                <w:szCs w:val="22"/>
              </w:rPr>
              <w:t>wysokość</w:t>
            </w:r>
            <w:r>
              <w:rPr>
                <w:bCs/>
                <w:sz w:val="22"/>
                <w:szCs w:val="22"/>
              </w:rPr>
              <w:t>.</w:t>
            </w:r>
          </w:p>
          <w:p w:rsidR="003E585D" w:rsidRDefault="004D0EBC" w:rsidP="003E585D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3BC8">
              <w:rPr>
                <w:b/>
                <w:bCs/>
                <w:sz w:val="22"/>
                <w:szCs w:val="22"/>
              </w:rPr>
              <w:t xml:space="preserve">Odp.: </w:t>
            </w:r>
            <w:r w:rsidR="004312FF">
              <w:rPr>
                <w:b/>
                <w:bCs/>
                <w:sz w:val="22"/>
                <w:szCs w:val="22"/>
              </w:rPr>
              <w:t xml:space="preserve">Zamawiający dopuszcza dostawę </w:t>
            </w:r>
            <w:r w:rsidR="004312FF" w:rsidRPr="004312FF">
              <w:rPr>
                <w:b/>
                <w:bCs/>
                <w:sz w:val="22"/>
                <w:szCs w:val="22"/>
              </w:rPr>
              <w:t xml:space="preserve"> klawiaturę 0,8 cala</w:t>
            </w:r>
            <w:r w:rsidR="004312FF">
              <w:rPr>
                <w:b/>
                <w:bCs/>
                <w:sz w:val="22"/>
                <w:szCs w:val="22"/>
              </w:rPr>
              <w:t>,</w:t>
            </w:r>
            <w:r w:rsidR="004312FF" w:rsidRPr="004312FF">
              <w:rPr>
                <w:bCs/>
                <w:sz w:val="22"/>
                <w:szCs w:val="22"/>
              </w:rPr>
              <w:t xml:space="preserve"> </w:t>
            </w:r>
            <w:r w:rsidR="004312FF" w:rsidRPr="004312FF">
              <w:rPr>
                <w:b/>
                <w:bCs/>
                <w:sz w:val="22"/>
                <w:szCs w:val="22"/>
              </w:rPr>
              <w:t>zgodną z pozostałymi wymaganiami</w:t>
            </w:r>
            <w:r w:rsidR="004312FF">
              <w:rPr>
                <w:b/>
                <w:bCs/>
                <w:sz w:val="22"/>
                <w:szCs w:val="22"/>
              </w:rPr>
              <w:t xml:space="preserve"> zawartymi w pkt 4.1. SWZ.</w:t>
            </w:r>
            <w:r w:rsidR="003E585D">
              <w:rPr>
                <w:b/>
                <w:bCs/>
                <w:sz w:val="22"/>
                <w:szCs w:val="22"/>
              </w:rPr>
              <w:t xml:space="preserve"> </w:t>
            </w:r>
          </w:p>
          <w:p w:rsidR="003E585D" w:rsidRDefault="003E585D" w:rsidP="003E585D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Jednocześnie Zamawiający informuje, że parametry wskazane w SWZ spełniają klawiatury np.:  </w:t>
            </w:r>
            <w:proofErr w:type="spellStart"/>
            <w:r w:rsidRPr="003E585D">
              <w:rPr>
                <w:b/>
                <w:bCs/>
                <w:sz w:val="22"/>
                <w:szCs w:val="22"/>
              </w:rPr>
              <w:t>Logitech</w:t>
            </w:r>
            <w:proofErr w:type="spellEnd"/>
            <w:r w:rsidRPr="003E585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E585D">
              <w:rPr>
                <w:b/>
                <w:bCs/>
                <w:sz w:val="22"/>
                <w:szCs w:val="22"/>
              </w:rPr>
              <w:t>Corded</w:t>
            </w:r>
            <w:proofErr w:type="spellEnd"/>
            <w:r w:rsidRPr="003E585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E585D">
              <w:rPr>
                <w:b/>
                <w:bCs/>
                <w:sz w:val="22"/>
                <w:szCs w:val="22"/>
              </w:rPr>
              <w:t>Keybord</w:t>
            </w:r>
            <w:proofErr w:type="spellEnd"/>
            <w:r w:rsidRPr="003E585D">
              <w:rPr>
                <w:b/>
                <w:bCs/>
                <w:sz w:val="22"/>
                <w:szCs w:val="22"/>
              </w:rPr>
              <w:t xml:space="preserve"> K280e lub Matias </w:t>
            </w:r>
            <w:proofErr w:type="spellStart"/>
            <w:r w:rsidRPr="003E585D">
              <w:rPr>
                <w:b/>
                <w:bCs/>
                <w:sz w:val="22"/>
                <w:szCs w:val="22"/>
              </w:rPr>
              <w:t>Tenkeyless</w:t>
            </w:r>
            <w:proofErr w:type="spellEnd"/>
            <w:r w:rsidRPr="003E585D">
              <w:rPr>
                <w:b/>
                <w:bCs/>
                <w:sz w:val="22"/>
                <w:szCs w:val="22"/>
              </w:rPr>
              <w:t xml:space="preserve"> PC RGB Black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4D0EBC" w:rsidRDefault="004D0EBC" w:rsidP="004D0EB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F43404" w:rsidRPr="00C42D4F" w:rsidRDefault="00C42D4F" w:rsidP="00C42D4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C2798">
              <w:rPr>
                <w:b/>
                <w:bCs/>
                <w:sz w:val="22"/>
                <w:szCs w:val="22"/>
              </w:rPr>
              <w:t xml:space="preserve">Pytanie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</w:tc>
      </w:tr>
    </w:tbl>
    <w:p w:rsidR="00C42D4F" w:rsidRPr="00C42D4F" w:rsidRDefault="00C42D4F" w:rsidP="00C42D4F">
      <w:pPr>
        <w:spacing w:before="100" w:beforeAutospacing="1" w:after="100" w:afterAutospacing="1"/>
        <w:rPr>
          <w:sz w:val="24"/>
          <w:szCs w:val="24"/>
        </w:rPr>
      </w:pPr>
      <w:r w:rsidRPr="00C42D4F">
        <w:rPr>
          <w:sz w:val="24"/>
          <w:szCs w:val="24"/>
        </w:rPr>
        <w:lastRenderedPageBreak/>
        <w:t>Dotyczy OPZ</w:t>
      </w:r>
      <w:r>
        <w:rPr>
          <w:sz w:val="24"/>
          <w:szCs w:val="24"/>
        </w:rPr>
        <w:t xml:space="preserve"> -</w:t>
      </w:r>
      <w:r w:rsidRPr="00C42D4F">
        <w:rPr>
          <w:sz w:val="24"/>
          <w:szCs w:val="24"/>
        </w:rPr>
        <w:t xml:space="preserve"> procesory</w:t>
      </w:r>
    </w:p>
    <w:p w:rsidR="00C42D4F" w:rsidRPr="00C42D4F" w:rsidRDefault="00C42D4F" w:rsidP="00C42D4F">
      <w:pPr>
        <w:spacing w:before="100" w:beforeAutospacing="1" w:after="100" w:afterAutospacing="1"/>
        <w:jc w:val="both"/>
        <w:rPr>
          <w:sz w:val="24"/>
          <w:szCs w:val="24"/>
        </w:rPr>
      </w:pPr>
      <w:r w:rsidRPr="00C42D4F">
        <w:rPr>
          <w:sz w:val="24"/>
          <w:szCs w:val="24"/>
        </w:rPr>
        <w:t>Zamawiający wymaga: „</w:t>
      </w:r>
      <w:r w:rsidRPr="00C42D4F">
        <w:rPr>
          <w:i/>
          <w:iCs/>
          <w:sz w:val="24"/>
          <w:szCs w:val="24"/>
        </w:rPr>
        <w:t xml:space="preserve">Procesor: co najmniej 16 fizycznych rdzeni procesora, brak zintegrowanego układu graficznego, taktowanie minimum 3,4 GHz, pamięć podręczna cache minimum 30 MB. Obsługa pamięci DDR5. Wydajność wg </w:t>
      </w:r>
      <w:hyperlink r:id="rId7" w:history="1">
        <w:r w:rsidRPr="00C42D4F">
          <w:rPr>
            <w:i/>
            <w:iCs/>
            <w:color w:val="0000FF"/>
            <w:sz w:val="24"/>
            <w:szCs w:val="24"/>
            <w:u w:val="single"/>
          </w:rPr>
          <w:t>https://www.cpubenchmark.net</w:t>
        </w:r>
      </w:hyperlink>
      <w:r w:rsidRPr="00C42D4F">
        <w:rPr>
          <w:i/>
          <w:iCs/>
          <w:sz w:val="24"/>
          <w:szCs w:val="24"/>
        </w:rPr>
        <w:t>  minimum 46 500 pkt (</w:t>
      </w:r>
      <w:proofErr w:type="spellStart"/>
      <w:r w:rsidRPr="00C42D4F">
        <w:rPr>
          <w:i/>
          <w:iCs/>
          <w:sz w:val="24"/>
          <w:szCs w:val="24"/>
        </w:rPr>
        <w:t>Average</w:t>
      </w:r>
      <w:proofErr w:type="spellEnd"/>
      <w:r w:rsidRPr="00C42D4F">
        <w:rPr>
          <w:i/>
          <w:iCs/>
          <w:sz w:val="24"/>
          <w:szCs w:val="24"/>
        </w:rPr>
        <w:t xml:space="preserve"> CPU Mark)”.</w:t>
      </w:r>
    </w:p>
    <w:p w:rsidR="00C42D4F" w:rsidRPr="00C42D4F" w:rsidRDefault="00C42D4F" w:rsidP="00C42D4F">
      <w:pPr>
        <w:spacing w:before="100" w:beforeAutospacing="1" w:after="100" w:afterAutospacing="1"/>
        <w:rPr>
          <w:sz w:val="24"/>
          <w:szCs w:val="24"/>
        </w:rPr>
      </w:pPr>
      <w:r w:rsidRPr="00C42D4F">
        <w:rPr>
          <w:i/>
          <w:iCs/>
          <w:sz w:val="24"/>
          <w:szCs w:val="24"/>
        </w:rPr>
        <w:t> </w:t>
      </w:r>
    </w:p>
    <w:p w:rsidR="00C42D4F" w:rsidRPr="00C42D4F" w:rsidRDefault="00C42D4F" w:rsidP="00C42D4F">
      <w:pPr>
        <w:spacing w:before="100" w:beforeAutospacing="1" w:after="100" w:afterAutospacing="1"/>
        <w:rPr>
          <w:sz w:val="24"/>
          <w:szCs w:val="24"/>
        </w:rPr>
      </w:pPr>
      <w:r w:rsidRPr="00C42D4F">
        <w:rPr>
          <w:sz w:val="24"/>
          <w:szCs w:val="24"/>
        </w:rPr>
        <w:lastRenderedPageBreak/>
        <w:t>Czy Zamawiający jako „fizyczne rdzenie” traktuje sumę liczby rdzeni Performance-</w:t>
      </w:r>
      <w:proofErr w:type="spellStart"/>
      <w:r w:rsidRPr="00C42D4F">
        <w:rPr>
          <w:sz w:val="24"/>
          <w:szCs w:val="24"/>
        </w:rPr>
        <w:t>core</w:t>
      </w:r>
      <w:proofErr w:type="spellEnd"/>
      <w:r w:rsidRPr="00C42D4F">
        <w:rPr>
          <w:sz w:val="24"/>
          <w:szCs w:val="24"/>
        </w:rPr>
        <w:t xml:space="preserve"> oraz liczby rdzeni </w:t>
      </w:r>
      <w:proofErr w:type="spellStart"/>
      <w:r w:rsidRPr="00C42D4F">
        <w:rPr>
          <w:sz w:val="24"/>
          <w:szCs w:val="24"/>
        </w:rPr>
        <w:t>Efficient-core</w:t>
      </w:r>
      <w:proofErr w:type="spellEnd"/>
      <w:r w:rsidRPr="00C42D4F">
        <w:rPr>
          <w:sz w:val="24"/>
          <w:szCs w:val="24"/>
        </w:rPr>
        <w:t xml:space="preserve"> danego procesora?</w:t>
      </w:r>
    </w:p>
    <w:p w:rsidR="00BE7BFD" w:rsidRPr="006A5DF1" w:rsidRDefault="00C42D4F" w:rsidP="00520165">
      <w:pPr>
        <w:jc w:val="both"/>
        <w:rPr>
          <w:sz w:val="22"/>
          <w:szCs w:val="22"/>
        </w:rPr>
      </w:pPr>
      <w:r w:rsidRPr="00833BC8">
        <w:rPr>
          <w:b/>
          <w:bCs/>
          <w:sz w:val="22"/>
          <w:szCs w:val="22"/>
        </w:rPr>
        <w:t>Odp.:</w:t>
      </w:r>
      <w:r>
        <w:rPr>
          <w:b/>
          <w:bCs/>
          <w:sz w:val="22"/>
          <w:szCs w:val="22"/>
        </w:rPr>
        <w:t xml:space="preserve"> </w:t>
      </w:r>
      <w:r w:rsidR="00CA43CF" w:rsidRPr="00CA43CF">
        <w:rPr>
          <w:b/>
          <w:bCs/>
          <w:sz w:val="22"/>
          <w:szCs w:val="22"/>
        </w:rPr>
        <w:t>Zamawiający jako „fizyczne rdzenie” traktuje sumę liczby rdzeni Performance-</w:t>
      </w:r>
      <w:proofErr w:type="spellStart"/>
      <w:r w:rsidR="00CA43CF" w:rsidRPr="00CA43CF">
        <w:rPr>
          <w:b/>
          <w:bCs/>
          <w:sz w:val="22"/>
          <w:szCs w:val="22"/>
        </w:rPr>
        <w:t>core</w:t>
      </w:r>
      <w:proofErr w:type="spellEnd"/>
      <w:r w:rsidR="00CA43CF" w:rsidRPr="00CA43CF">
        <w:rPr>
          <w:b/>
          <w:bCs/>
          <w:sz w:val="22"/>
          <w:szCs w:val="22"/>
        </w:rPr>
        <w:t xml:space="preserve"> oraz liczby rdzeni </w:t>
      </w:r>
      <w:proofErr w:type="spellStart"/>
      <w:r w:rsidR="00CA43CF" w:rsidRPr="00CA43CF">
        <w:rPr>
          <w:b/>
          <w:bCs/>
          <w:sz w:val="22"/>
          <w:szCs w:val="22"/>
        </w:rPr>
        <w:t>Efficient-core</w:t>
      </w:r>
      <w:proofErr w:type="spellEnd"/>
      <w:r w:rsidR="00CA43CF" w:rsidRPr="00CA43CF">
        <w:rPr>
          <w:b/>
          <w:bCs/>
          <w:sz w:val="22"/>
          <w:szCs w:val="22"/>
        </w:rPr>
        <w:t xml:space="preserve"> danego procesora</w:t>
      </w:r>
      <w:r w:rsidR="002437CF">
        <w:rPr>
          <w:b/>
          <w:bCs/>
          <w:sz w:val="22"/>
          <w:szCs w:val="22"/>
        </w:rPr>
        <w:t>.</w:t>
      </w: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03E" w:rsidRDefault="0066503E">
      <w:r>
        <w:separator/>
      </w:r>
    </w:p>
  </w:endnote>
  <w:endnote w:type="continuationSeparator" w:id="0">
    <w:p w:rsidR="0066503E" w:rsidRDefault="0066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167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03E" w:rsidRDefault="0066503E">
      <w:r>
        <w:separator/>
      </w:r>
    </w:p>
  </w:footnote>
  <w:footnote w:type="continuationSeparator" w:id="0">
    <w:p w:rsidR="0066503E" w:rsidRDefault="00665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404" w:rsidRDefault="00F43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404" w:rsidRDefault="00F43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404" w:rsidRDefault="00F434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03E"/>
    <w:rsid w:val="00031374"/>
    <w:rsid w:val="000A1097"/>
    <w:rsid w:val="000B34B8"/>
    <w:rsid w:val="000E2A8F"/>
    <w:rsid w:val="0012774F"/>
    <w:rsid w:val="00144B7A"/>
    <w:rsid w:val="00180C6E"/>
    <w:rsid w:val="001D75AC"/>
    <w:rsid w:val="002437CF"/>
    <w:rsid w:val="0029606A"/>
    <w:rsid w:val="002C2798"/>
    <w:rsid w:val="002D597F"/>
    <w:rsid w:val="003E585D"/>
    <w:rsid w:val="0041677E"/>
    <w:rsid w:val="004312FF"/>
    <w:rsid w:val="0044009A"/>
    <w:rsid w:val="004848F3"/>
    <w:rsid w:val="004A75F2"/>
    <w:rsid w:val="004D0EBC"/>
    <w:rsid w:val="005144A9"/>
    <w:rsid w:val="00520165"/>
    <w:rsid w:val="0059203C"/>
    <w:rsid w:val="005B1B08"/>
    <w:rsid w:val="005B328F"/>
    <w:rsid w:val="005F404B"/>
    <w:rsid w:val="00632C3C"/>
    <w:rsid w:val="00662BDB"/>
    <w:rsid w:val="0066503E"/>
    <w:rsid w:val="006A5DF1"/>
    <w:rsid w:val="006B7198"/>
    <w:rsid w:val="006D4AB3"/>
    <w:rsid w:val="006F3B81"/>
    <w:rsid w:val="007D7198"/>
    <w:rsid w:val="00833BC8"/>
    <w:rsid w:val="00870F9F"/>
    <w:rsid w:val="008804B6"/>
    <w:rsid w:val="00897AB0"/>
    <w:rsid w:val="008A3553"/>
    <w:rsid w:val="008B2472"/>
    <w:rsid w:val="00947A50"/>
    <w:rsid w:val="00960353"/>
    <w:rsid w:val="009B3429"/>
    <w:rsid w:val="00A905AC"/>
    <w:rsid w:val="00AA7649"/>
    <w:rsid w:val="00BA6584"/>
    <w:rsid w:val="00BB55D0"/>
    <w:rsid w:val="00BB5EB9"/>
    <w:rsid w:val="00BE2671"/>
    <w:rsid w:val="00BE7BFD"/>
    <w:rsid w:val="00C370F2"/>
    <w:rsid w:val="00C42D4F"/>
    <w:rsid w:val="00C44EEC"/>
    <w:rsid w:val="00CA43CF"/>
    <w:rsid w:val="00CD03EF"/>
    <w:rsid w:val="00CF0649"/>
    <w:rsid w:val="00D22FFA"/>
    <w:rsid w:val="00D8314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34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5D48ED"/>
  <w15:chartTrackingRefBased/>
  <w15:docId w15:val="{A7D2CC12-2B7B-4027-87F3-DCC90F75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42D4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107</TotalTime>
  <Pages>4</Pages>
  <Words>1175</Words>
  <Characters>8161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18</cp:revision>
  <cp:lastPrinted>2023-02-28T11:29:00Z</cp:lastPrinted>
  <dcterms:created xsi:type="dcterms:W3CDTF">2023-02-15T11:00:00Z</dcterms:created>
  <dcterms:modified xsi:type="dcterms:W3CDTF">2023-02-28T11:30:00Z</dcterms:modified>
</cp:coreProperties>
</file>