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Default="00C30642" w:rsidP="00890B92">
      <w:pPr>
        <w:spacing w:after="240"/>
        <w:jc w:val="right"/>
        <w:rPr>
          <w:sz w:val="22"/>
          <w:szCs w:val="22"/>
        </w:rPr>
      </w:pPr>
      <w:r w:rsidRPr="00C3064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30642">
        <w:rPr>
          <w:sz w:val="22"/>
          <w:szCs w:val="22"/>
        </w:rPr>
        <w:t>2023-02-24</w:t>
      </w:r>
    </w:p>
    <w:p w:rsidR="00C30642" w:rsidRPr="00C30642" w:rsidRDefault="00C30642" w:rsidP="00890B92">
      <w:pPr>
        <w:rPr>
          <w:b/>
          <w:bCs/>
          <w:sz w:val="22"/>
          <w:szCs w:val="22"/>
        </w:rPr>
      </w:pPr>
      <w:r w:rsidRPr="00C30642">
        <w:rPr>
          <w:b/>
          <w:bCs/>
          <w:sz w:val="22"/>
          <w:szCs w:val="22"/>
        </w:rPr>
        <w:t>Akademia Górniczo - Hutnicza</w:t>
      </w:r>
    </w:p>
    <w:p w:rsidR="00C30642" w:rsidRPr="00C30642" w:rsidRDefault="00C30642" w:rsidP="00890B92">
      <w:pPr>
        <w:rPr>
          <w:b/>
          <w:bCs/>
          <w:sz w:val="22"/>
          <w:szCs w:val="22"/>
        </w:rPr>
      </w:pPr>
      <w:r w:rsidRPr="00C30642">
        <w:rPr>
          <w:b/>
          <w:bCs/>
          <w:sz w:val="22"/>
          <w:szCs w:val="22"/>
        </w:rPr>
        <w:t>im. Stanisława Staszica w Krakowie</w:t>
      </w:r>
    </w:p>
    <w:p w:rsidR="00890B92" w:rsidRPr="00D91931" w:rsidRDefault="00C30642" w:rsidP="00890B92">
      <w:pPr>
        <w:rPr>
          <w:b/>
          <w:bCs/>
          <w:sz w:val="22"/>
          <w:szCs w:val="22"/>
        </w:rPr>
      </w:pPr>
      <w:r w:rsidRPr="00C30642">
        <w:rPr>
          <w:b/>
          <w:bCs/>
          <w:sz w:val="22"/>
          <w:szCs w:val="22"/>
        </w:rPr>
        <w:t>Dział Zamówień Publicznych</w:t>
      </w:r>
    </w:p>
    <w:p w:rsidR="00890B92" w:rsidRPr="00BD5546" w:rsidRDefault="00C30642" w:rsidP="00890B92">
      <w:pPr>
        <w:rPr>
          <w:sz w:val="22"/>
          <w:szCs w:val="22"/>
        </w:rPr>
      </w:pPr>
      <w:r w:rsidRPr="00C30642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30642">
        <w:rPr>
          <w:sz w:val="22"/>
          <w:szCs w:val="22"/>
        </w:rPr>
        <w:t>30</w:t>
      </w:r>
    </w:p>
    <w:p w:rsidR="00890B92" w:rsidRPr="00BD5546" w:rsidRDefault="00C30642" w:rsidP="00890B92">
      <w:pPr>
        <w:rPr>
          <w:sz w:val="22"/>
          <w:szCs w:val="22"/>
        </w:rPr>
      </w:pPr>
      <w:r w:rsidRPr="00C30642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30642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30642" w:rsidRPr="00C30642">
        <w:rPr>
          <w:b/>
          <w:sz w:val="22"/>
          <w:szCs w:val="22"/>
        </w:rPr>
        <w:t>KC-zp.272-80/23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C30642" w:rsidRPr="00C30642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C3064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30642">
        <w:rPr>
          <w:b/>
          <w:sz w:val="22"/>
          <w:szCs w:val="22"/>
        </w:rPr>
        <w:t>dostawa 10 czujników środowiskowych - KC-zp.272-80/23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C30642" w:rsidP="00A80738">
      <w:pPr>
        <w:spacing w:before="120" w:after="120"/>
        <w:jc w:val="both"/>
        <w:rPr>
          <w:sz w:val="22"/>
          <w:szCs w:val="22"/>
        </w:rPr>
      </w:pPr>
      <w:r w:rsidRPr="00C30642">
        <w:rPr>
          <w:b/>
          <w:sz w:val="22"/>
          <w:szCs w:val="22"/>
        </w:rPr>
        <w:t>11 925.00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D1A58" w:rsidRDefault="005D1A58">
      <w:r>
        <w:separator/>
      </w:r>
    </w:p>
  </w:endnote>
  <w:endnote w:type="continuationSeparator" w:id="0">
    <w:p w:rsidR="005D1A58" w:rsidRDefault="005D1A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D1A58" w:rsidRDefault="005D1A58">
      <w:r>
        <w:separator/>
      </w:r>
    </w:p>
  </w:footnote>
  <w:footnote w:type="continuationSeparator" w:id="0">
    <w:p w:rsidR="005D1A58" w:rsidRDefault="005D1A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30642" w:rsidRDefault="00C306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30642" w:rsidRDefault="00C306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30642" w:rsidRDefault="00C3064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D1A58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5D1A58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30642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2D656DF5-33D2-419C-A3EB-9D6DCD255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100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2023-02-24T10:28:00Z</dcterms:created>
  <dcterms:modified xsi:type="dcterms:W3CDTF">2023-02-24T10:28:00Z</dcterms:modified>
</cp:coreProperties>
</file>