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F5361" w:rsidP="006A5DF1">
      <w:pPr>
        <w:spacing w:after="240"/>
        <w:jc w:val="right"/>
        <w:rPr>
          <w:sz w:val="22"/>
          <w:szCs w:val="22"/>
        </w:rPr>
      </w:pPr>
      <w:r w:rsidRPr="008F536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F5361">
        <w:rPr>
          <w:sz w:val="22"/>
          <w:szCs w:val="22"/>
        </w:rPr>
        <w:t>2023-02-21</w:t>
      </w:r>
    </w:p>
    <w:p w:rsidR="008F5361" w:rsidRPr="008F5361" w:rsidRDefault="008F5361" w:rsidP="006A5DF1">
      <w:pPr>
        <w:rPr>
          <w:b/>
          <w:bCs/>
          <w:sz w:val="22"/>
          <w:szCs w:val="22"/>
        </w:rPr>
      </w:pPr>
      <w:r w:rsidRPr="008F5361">
        <w:rPr>
          <w:b/>
          <w:bCs/>
          <w:sz w:val="22"/>
          <w:szCs w:val="22"/>
        </w:rPr>
        <w:t>Akademia Górniczo - Hutnicza</w:t>
      </w:r>
    </w:p>
    <w:p w:rsidR="008F5361" w:rsidRPr="008F5361" w:rsidRDefault="008F5361" w:rsidP="006A5DF1">
      <w:pPr>
        <w:rPr>
          <w:b/>
          <w:bCs/>
          <w:sz w:val="22"/>
          <w:szCs w:val="22"/>
        </w:rPr>
      </w:pPr>
      <w:r w:rsidRPr="008F5361">
        <w:rPr>
          <w:b/>
          <w:bCs/>
          <w:sz w:val="22"/>
          <w:szCs w:val="22"/>
        </w:rPr>
        <w:t>im. Stanisława Staszica w Krakowie</w:t>
      </w:r>
    </w:p>
    <w:p w:rsidR="006A5DF1" w:rsidRPr="00D91931" w:rsidRDefault="008F5361" w:rsidP="006A5DF1">
      <w:pPr>
        <w:rPr>
          <w:b/>
          <w:bCs/>
          <w:sz w:val="22"/>
          <w:szCs w:val="22"/>
        </w:rPr>
      </w:pPr>
      <w:r w:rsidRPr="008F5361">
        <w:rPr>
          <w:b/>
          <w:bCs/>
          <w:sz w:val="22"/>
          <w:szCs w:val="22"/>
        </w:rPr>
        <w:t>Dział Zamówień Publicznych</w:t>
      </w:r>
    </w:p>
    <w:p w:rsidR="006A5DF1" w:rsidRPr="00BD5546" w:rsidRDefault="008F5361" w:rsidP="006A5DF1">
      <w:pPr>
        <w:rPr>
          <w:sz w:val="22"/>
          <w:szCs w:val="22"/>
        </w:rPr>
      </w:pPr>
      <w:r w:rsidRPr="008F536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F5361">
        <w:rPr>
          <w:sz w:val="22"/>
          <w:szCs w:val="22"/>
        </w:rPr>
        <w:t>30</w:t>
      </w:r>
    </w:p>
    <w:p w:rsidR="006A5DF1" w:rsidRPr="00BD5546" w:rsidRDefault="008F5361" w:rsidP="006A5DF1">
      <w:pPr>
        <w:rPr>
          <w:sz w:val="22"/>
          <w:szCs w:val="22"/>
        </w:rPr>
      </w:pPr>
      <w:r w:rsidRPr="008F536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F536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30FDA" w:rsidRPr="00330FDA">
        <w:rPr>
          <w:bCs/>
          <w:sz w:val="22"/>
          <w:szCs w:val="22"/>
        </w:rPr>
        <w:t>Kc-zp.272-5/23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F5361" w:rsidRPr="008F5361">
        <w:rPr>
          <w:sz w:val="22"/>
          <w:szCs w:val="22"/>
        </w:rPr>
        <w:t xml:space="preserve">Tryb podstawowy bez negocjacji - art. 275 pkt. 1 ustawy </w:t>
      </w:r>
      <w:proofErr w:type="spellStart"/>
      <w:r w:rsidR="008F5361" w:rsidRPr="008F536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F5361" w:rsidRPr="008F5361">
        <w:rPr>
          <w:b/>
          <w:bCs/>
          <w:sz w:val="22"/>
          <w:szCs w:val="22"/>
        </w:rPr>
        <w:t>Rozbudowa Laboratorium Geoenergetyki AGH - Innowacyjne otworowe wymienniki ciepła oraz dublet geotermalny na polu badawczym B Laboratorium Geoenergetyki AGH - Kc-zp.272-5/23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F5361" w:rsidRPr="008F5361">
        <w:rPr>
          <w:b/>
          <w:sz w:val="22"/>
          <w:szCs w:val="22"/>
        </w:rPr>
        <w:t>Kc-zp.272-5/23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</w:t>
      </w:r>
      <w:r w:rsidR="00330FDA">
        <w:rPr>
          <w:sz w:val="22"/>
          <w:szCs w:val="22"/>
        </w:rPr>
        <w:t xml:space="preserve">z </w:t>
      </w:r>
      <w:proofErr w:type="spellStart"/>
      <w:r w:rsidR="00330FDA">
        <w:rPr>
          <w:sz w:val="22"/>
          <w:szCs w:val="22"/>
        </w:rPr>
        <w:t>późn</w:t>
      </w:r>
      <w:proofErr w:type="spellEnd"/>
      <w:r w:rsidR="00330FDA">
        <w:rPr>
          <w:sz w:val="22"/>
          <w:szCs w:val="22"/>
        </w:rPr>
        <w:t>. zm.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F5361" w:rsidRPr="006A5DF1" w:rsidTr="00E62C83">
        <w:tc>
          <w:tcPr>
            <w:tcW w:w="9356" w:type="dxa"/>
            <w:shd w:val="clear" w:color="auto" w:fill="auto"/>
          </w:tcPr>
          <w:p w:rsidR="008F5361" w:rsidRPr="006A5DF1" w:rsidRDefault="008F5361" w:rsidP="00E62C8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8F5361">
              <w:rPr>
                <w:b/>
                <w:bCs/>
                <w:sz w:val="22"/>
                <w:szCs w:val="22"/>
              </w:rPr>
              <w:t>1</w:t>
            </w:r>
          </w:p>
          <w:p w:rsidR="008A3590" w:rsidRDefault="00A63059" w:rsidP="008A359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330FDA">
              <w:rPr>
                <w:rStyle w:val="markedcontent"/>
                <w:b/>
                <w:sz w:val="22"/>
                <w:szCs w:val="22"/>
              </w:rPr>
              <w:t>1.</w:t>
            </w:r>
            <w:r w:rsidRPr="008A3590">
              <w:rPr>
                <w:rStyle w:val="markedcontent"/>
                <w:sz w:val="22"/>
                <w:szCs w:val="22"/>
              </w:rPr>
              <w:t xml:space="preserve"> Wizja lokalna wykazała dużo większe zagęszczenie instalacji podziemnych niż te przedstawione</w:t>
            </w:r>
            <w:r w:rsidRPr="008A3590">
              <w:rPr>
                <w:sz w:val="22"/>
                <w:szCs w:val="22"/>
              </w:rPr>
              <w:br/>
            </w:r>
            <w:r w:rsidRPr="008A3590">
              <w:rPr>
                <w:rStyle w:val="markedcontent"/>
                <w:sz w:val="22"/>
                <w:szCs w:val="22"/>
              </w:rPr>
              <w:t>w załączniku nr 8. Czy istnieją bezpośrednie kolizje projektowanych prac z infrastrukturą</w:t>
            </w:r>
            <w:r w:rsidRPr="008A3590">
              <w:rPr>
                <w:sz w:val="22"/>
                <w:szCs w:val="22"/>
              </w:rPr>
              <w:br/>
            </w:r>
            <w:r w:rsidRPr="008A3590">
              <w:rPr>
                <w:rStyle w:val="markedcontent"/>
                <w:sz w:val="22"/>
                <w:szCs w:val="22"/>
              </w:rPr>
              <w:t>podziemną?</w:t>
            </w:r>
          </w:p>
          <w:p w:rsidR="008A3590" w:rsidRDefault="00A63059" w:rsidP="008A359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330FDA">
              <w:rPr>
                <w:rStyle w:val="markedcontent"/>
                <w:b/>
                <w:sz w:val="22"/>
                <w:szCs w:val="22"/>
              </w:rPr>
              <w:t>2.</w:t>
            </w:r>
            <w:r w:rsidRPr="008A3590">
              <w:rPr>
                <w:rStyle w:val="markedcontent"/>
                <w:sz w:val="22"/>
                <w:szCs w:val="22"/>
              </w:rPr>
              <w:t xml:space="preserve"> Zgodnie z dokumentacją:</w:t>
            </w:r>
            <w:r w:rsidR="008A3590">
              <w:rPr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t>„ Ze względu na ryzyko uszkodzenia instalacji podziemnych znajdujących się w rejonie</w:t>
            </w:r>
            <w:r w:rsidR="008A3590">
              <w:rPr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t>projektowanych odwiertów prace ziemne/geologiczne należy wykonać ręcznie do głębokości 2 m,</w:t>
            </w:r>
            <w:r w:rsidR="008A3590">
              <w:rPr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t>następnie dokonać lokalizacji dalszego wiercenia metodą obrotową. Pierwsze metry wiercenia</w:t>
            </w:r>
            <w:r w:rsidR="008A3590">
              <w:rPr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t>otworu należy zabezpieczyć rurą okładzinową.”</w:t>
            </w:r>
            <w:r w:rsidR="008A3590">
              <w:rPr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t>Co w przypadku uszkodzenia infrastruktury poniżej 2m głębokości?</w:t>
            </w:r>
          </w:p>
          <w:p w:rsidR="008A3590" w:rsidRDefault="00A63059" w:rsidP="008A3590">
            <w:pPr>
              <w:spacing w:after="40"/>
              <w:ind w:left="30" w:right="-72"/>
              <w:jc w:val="both"/>
              <w:rPr>
                <w:rStyle w:val="markedcontent"/>
                <w:sz w:val="22"/>
                <w:szCs w:val="22"/>
              </w:rPr>
            </w:pPr>
            <w:r w:rsidRPr="00330FDA">
              <w:rPr>
                <w:rStyle w:val="markedcontent"/>
                <w:b/>
                <w:sz w:val="22"/>
                <w:szCs w:val="22"/>
              </w:rPr>
              <w:t>3.</w:t>
            </w:r>
            <w:r w:rsidRPr="008A3590">
              <w:rPr>
                <w:rStyle w:val="markedcontent"/>
                <w:sz w:val="22"/>
                <w:szCs w:val="22"/>
              </w:rPr>
              <w:t xml:space="preserve"> Czy dopuszcza się zmianę lokalizacji odwiertów?</w:t>
            </w:r>
          </w:p>
          <w:p w:rsidR="008A3590" w:rsidRDefault="008A3590" w:rsidP="008A359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330FDA">
              <w:rPr>
                <w:rStyle w:val="markedcontent"/>
                <w:b/>
                <w:sz w:val="22"/>
                <w:szCs w:val="22"/>
              </w:rPr>
              <w:t>4.</w:t>
            </w:r>
            <w:r w:rsidRPr="008A3590">
              <w:rPr>
                <w:rStyle w:val="markedcontent"/>
                <w:sz w:val="22"/>
                <w:szCs w:val="22"/>
              </w:rPr>
              <w:t xml:space="preserve"> Zgodnie z SWZ w części „Wiedza i doświadczenie” wymagane jest:</w:t>
            </w:r>
            <w:r>
              <w:rPr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t>„- co najmniej dwie usługi, każda na kwotę minimum 15 000 zł brutto obejmujące swym</w:t>
            </w:r>
            <w:r>
              <w:rPr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t xml:space="preserve">zakresem wiercenie studni wodnych wraz z instalacją pompy </w:t>
            </w:r>
            <w:proofErr w:type="spellStart"/>
            <w:r w:rsidRPr="008A3590">
              <w:rPr>
                <w:rStyle w:val="markedcontent"/>
                <w:sz w:val="22"/>
                <w:szCs w:val="22"/>
              </w:rPr>
              <w:t>głębinowej.”Przedstawione</w:t>
            </w:r>
            <w:proofErr w:type="spellEnd"/>
            <w:r w:rsidRPr="008A3590">
              <w:rPr>
                <w:rStyle w:val="markedcontent"/>
                <w:sz w:val="22"/>
                <w:szCs w:val="22"/>
              </w:rPr>
              <w:t xml:space="preserve"> w dokumentacji roboty mają na celu pozyskanie ciepła z ziemi. Otwory</w:t>
            </w:r>
            <w:r>
              <w:rPr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t>studzienne nie mają służyć jako ujęcia wody pitnej. Czy można zrezygnować z tego wymagania?</w:t>
            </w:r>
          </w:p>
          <w:p w:rsidR="008A3590" w:rsidRPr="008A3590" w:rsidRDefault="008A3590" w:rsidP="008A3590">
            <w:pPr>
              <w:spacing w:after="40"/>
              <w:ind w:left="30" w:right="-72"/>
              <w:jc w:val="both"/>
              <w:rPr>
                <w:rStyle w:val="markedcontent"/>
                <w:sz w:val="22"/>
                <w:szCs w:val="22"/>
              </w:rPr>
            </w:pPr>
            <w:r w:rsidRPr="00330FDA">
              <w:rPr>
                <w:rStyle w:val="markedcontent"/>
                <w:b/>
                <w:sz w:val="22"/>
                <w:szCs w:val="22"/>
              </w:rPr>
              <w:t>5.</w:t>
            </w:r>
            <w:r w:rsidRPr="008A3590">
              <w:rPr>
                <w:rStyle w:val="markedcontent"/>
                <w:sz w:val="22"/>
                <w:szCs w:val="22"/>
              </w:rPr>
              <w:t xml:space="preserve"> Zgodnie z dokumentacją:</w:t>
            </w:r>
            <w:r>
              <w:rPr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t>„Zadanie C:</w:t>
            </w:r>
            <w:r>
              <w:rPr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t>Obejmuje rozbudowę instalacji grzewczo-chłodniczej</w:t>
            </w:r>
            <w:r w:rsidR="00330FDA">
              <w:rPr>
                <w:rStyle w:val="markedcontent"/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lastRenderedPageBreak/>
              <w:t>budynku D-2 o dwie pompy ciepła: pompę</w:t>
            </w:r>
            <w:r>
              <w:rPr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t>ciepła z bezpośrednim parowaniem oraz pompę ciepła typu solanka-woda, wraz z osprzętem,</w:t>
            </w:r>
            <w:r>
              <w:rPr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t>oraz podłączenie ww. pomp ciepła do przyłączy studni i wymienników ciepła z bezpośrednim</w:t>
            </w:r>
            <w:r>
              <w:rPr>
                <w:sz w:val="22"/>
                <w:szCs w:val="22"/>
              </w:rPr>
              <w:t xml:space="preserve"> </w:t>
            </w:r>
            <w:r w:rsidRPr="008A3590">
              <w:rPr>
                <w:rStyle w:val="markedcontent"/>
                <w:sz w:val="22"/>
                <w:szCs w:val="22"/>
              </w:rPr>
              <w:t>parowaniem wykonanych w ramach zadania A i B.”</w:t>
            </w:r>
            <w:r w:rsidRPr="008A3590">
              <w:rPr>
                <w:sz w:val="22"/>
                <w:szCs w:val="22"/>
              </w:rPr>
              <w:br/>
            </w:r>
            <w:r w:rsidRPr="008A3590">
              <w:rPr>
                <w:rStyle w:val="markedcontent"/>
                <w:sz w:val="22"/>
                <w:szCs w:val="22"/>
              </w:rPr>
              <w:t>W dokumentacji projektowej na rzutach oraz na schemacie nie ma informacji na temat przyłącza</w:t>
            </w:r>
            <w:r w:rsidRPr="008A3590">
              <w:rPr>
                <w:sz w:val="22"/>
                <w:szCs w:val="22"/>
              </w:rPr>
              <w:br/>
            </w:r>
            <w:r w:rsidRPr="008A3590">
              <w:rPr>
                <w:rStyle w:val="markedcontent"/>
                <w:sz w:val="22"/>
                <w:szCs w:val="22"/>
              </w:rPr>
              <w:t>układu studni. Czy takie przyłącze ma zostać wykonane? Oraz w jaki sposób? Jeżeli tak to proszę o</w:t>
            </w:r>
            <w:r w:rsidRPr="008A3590">
              <w:rPr>
                <w:sz w:val="22"/>
                <w:szCs w:val="22"/>
              </w:rPr>
              <w:br/>
            </w:r>
            <w:r w:rsidRPr="008A3590">
              <w:rPr>
                <w:rStyle w:val="markedcontent"/>
                <w:sz w:val="22"/>
                <w:szCs w:val="22"/>
              </w:rPr>
              <w:t>uzupełnienie dokumentacji projektowej?</w:t>
            </w:r>
          </w:p>
          <w:p w:rsidR="008A3590" w:rsidRDefault="008A3590" w:rsidP="00330FDA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:rsidR="008F5361" w:rsidRPr="006A5DF1" w:rsidRDefault="008F5361" w:rsidP="00E62C8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A3590" w:rsidRDefault="008A3590" w:rsidP="008A3590">
            <w:pPr>
              <w:jc w:val="both"/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</w:pPr>
            <w:r w:rsidRPr="008A3590"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  <w:t>Ad. 1)</w:t>
            </w:r>
            <w:r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  <w:t xml:space="preserve"> </w:t>
            </w:r>
            <w:r w:rsidR="00330FDA" w:rsidRPr="00330FDA">
              <w:rPr>
                <w:rFonts w:eastAsia="Calibri"/>
                <w:kern w:val="2"/>
                <w:sz w:val="22"/>
                <w:szCs w:val="22"/>
                <w:lang w:eastAsia="en-US"/>
              </w:rPr>
              <w:t>Zamawiający nie posiada szerszej wiedzy o sieciach podziemnych niż to co jest zaznaczone na mapach geodezyjnych. Jednakże deklarujemy, że podczas wykonywania prac, udział wezmą przedstawiciele Zamawiającego (AGH), którzy znają rozkład osi istniejących otworów do głębokości 30 m p.p.t.</w:t>
            </w:r>
          </w:p>
          <w:p w:rsidR="008A3590" w:rsidRPr="008A3590" w:rsidRDefault="008A3590" w:rsidP="008A3590">
            <w:pPr>
              <w:jc w:val="both"/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</w:pPr>
            <w:r w:rsidRPr="008A3590"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  <w:t>Ad. 2)</w:t>
            </w:r>
            <w:r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  <w:t xml:space="preserve"> </w:t>
            </w:r>
            <w:r w:rsidRPr="008A3590">
              <w:rPr>
                <w:rFonts w:eastAsia="Calibri"/>
                <w:kern w:val="2"/>
                <w:sz w:val="22"/>
                <w:szCs w:val="22"/>
                <w:lang w:eastAsia="en-US"/>
              </w:rPr>
              <w:t>W przypadku wykonywania prac zgodnie z dokumentacją oraz uzgodnieniami z</w:t>
            </w:r>
            <w:r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 </w:t>
            </w:r>
            <w:r w:rsidRPr="008A3590">
              <w:rPr>
                <w:rFonts w:eastAsia="Calibri"/>
                <w:kern w:val="2"/>
                <w:sz w:val="22"/>
                <w:szCs w:val="22"/>
                <w:lang w:eastAsia="en-US"/>
              </w:rPr>
              <w:t>przedstawicielami AGH nie powinno nastąpić uszkodzenie/zniszczenie. Należy monitorować stan instalacji w istniejącym otworze przez utrzymywanie w nim podwyższonego ciśnienia. Nagły spadek ciśnienia oznacza kolizję. Należy wtedy przesunąć wiercenie (początek wiercenia) wg wytycznych przedstawiciela Zamawiającego. Uszkodzenie/zniszczenie istniejącej infrastruktury otworowej nie będzie skutkować koniecznością jej naprawy przez Wykonawcę.</w:t>
            </w:r>
          </w:p>
          <w:p w:rsidR="008A3590" w:rsidRPr="008A3590" w:rsidRDefault="008A3590" w:rsidP="008A3590">
            <w:pPr>
              <w:jc w:val="both"/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</w:pPr>
            <w:r w:rsidRPr="008A3590"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  <w:t>Ad. 3)</w:t>
            </w:r>
            <w:r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  <w:t xml:space="preserve"> </w:t>
            </w:r>
            <w:r w:rsidRPr="008A3590">
              <w:rPr>
                <w:rFonts w:eastAsia="Calibri"/>
                <w:kern w:val="2"/>
                <w:sz w:val="22"/>
                <w:szCs w:val="22"/>
                <w:lang w:eastAsia="en-US"/>
              </w:rPr>
              <w:t>Dopuszcza się zmianę lokalizacji otworów. Jednak zmiana musi zostać uzgodniona z Zamawiającym (AGH).</w:t>
            </w:r>
          </w:p>
          <w:p w:rsidR="008A3590" w:rsidRPr="008A3590" w:rsidRDefault="008A3590" w:rsidP="008A3590">
            <w:pPr>
              <w:jc w:val="both"/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</w:pPr>
            <w:r w:rsidRPr="008A3590"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  <w:t>Ad. 4)</w:t>
            </w:r>
            <w:r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  <w:t xml:space="preserve"> </w:t>
            </w:r>
            <w:r w:rsidR="00330FDA">
              <w:rPr>
                <w:rFonts w:eastAsia="Calibri"/>
                <w:kern w:val="2"/>
                <w:sz w:val="22"/>
                <w:szCs w:val="22"/>
                <w:lang w:eastAsia="en-US"/>
              </w:rPr>
              <w:t>Zamawiający pozostawia warunek udziału w postępowaniu, opisany w pkt 8.2.3a SWZ bez zmian. Przedmiot zamówienia</w:t>
            </w:r>
            <w:r w:rsidR="000B5DCE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 obejmuje</w:t>
            </w:r>
            <w:r w:rsidR="00330FDA">
              <w:rPr>
                <w:rFonts w:eastAsia="Calibri"/>
                <w:kern w:val="2"/>
                <w:sz w:val="22"/>
                <w:szCs w:val="22"/>
                <w:lang w:eastAsia="en-US"/>
              </w:rPr>
              <w:t xml:space="preserve"> m. in. wiercenie dwóch studni, w tym jedna z pompą głębinową.</w:t>
            </w:r>
          </w:p>
          <w:p w:rsidR="008A3590" w:rsidRPr="008A3590" w:rsidRDefault="008A3590" w:rsidP="008A3590">
            <w:pPr>
              <w:jc w:val="both"/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</w:pPr>
            <w:r w:rsidRPr="008A3590"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  <w:t>Ad. 5)</w:t>
            </w:r>
            <w:r>
              <w:rPr>
                <w:rFonts w:eastAsia="Calibri"/>
                <w:b/>
                <w:kern w:val="2"/>
                <w:sz w:val="22"/>
                <w:szCs w:val="22"/>
                <w:lang w:eastAsia="en-US"/>
              </w:rPr>
              <w:t xml:space="preserve"> </w:t>
            </w:r>
            <w:r w:rsidRPr="008A3590">
              <w:rPr>
                <w:rFonts w:eastAsia="Calibri"/>
                <w:kern w:val="2"/>
                <w:sz w:val="22"/>
                <w:szCs w:val="22"/>
                <w:lang w:eastAsia="en-US"/>
              </w:rPr>
              <w:t>Przyłącze istniejącej studni przy budynku D-2 do pomie</w:t>
            </w:r>
            <w:bookmarkStart w:id="0" w:name="_GoBack"/>
            <w:bookmarkEnd w:id="0"/>
            <w:r w:rsidRPr="008A3590">
              <w:rPr>
                <w:rFonts w:eastAsia="Calibri"/>
                <w:kern w:val="2"/>
                <w:sz w:val="22"/>
                <w:szCs w:val="22"/>
                <w:lang w:eastAsia="en-US"/>
              </w:rPr>
              <w:t>szczenia laboratorium (sala p14) jest już wykonane.</w:t>
            </w:r>
          </w:p>
          <w:p w:rsidR="008F5361" w:rsidRPr="008F5361" w:rsidRDefault="008F5361" w:rsidP="00E62C8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73C1" w:rsidRDefault="001D73C1">
      <w:r>
        <w:separator/>
      </w:r>
    </w:p>
  </w:endnote>
  <w:endnote w:type="continuationSeparator" w:id="0">
    <w:p w:rsidR="001D73C1" w:rsidRDefault="001D7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B5D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73C1" w:rsidRDefault="001D73C1">
      <w:r>
        <w:separator/>
      </w:r>
    </w:p>
  </w:footnote>
  <w:footnote w:type="continuationSeparator" w:id="0">
    <w:p w:rsidR="001D73C1" w:rsidRDefault="001D7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361" w:rsidRDefault="008F53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361" w:rsidRDefault="000B5DC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361" w:rsidRDefault="008F53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73C1"/>
    <w:rsid w:val="00031374"/>
    <w:rsid w:val="000A1097"/>
    <w:rsid w:val="000B5DCE"/>
    <w:rsid w:val="000E2A8F"/>
    <w:rsid w:val="0012774F"/>
    <w:rsid w:val="00144B7A"/>
    <w:rsid w:val="00180C6E"/>
    <w:rsid w:val="001D73C1"/>
    <w:rsid w:val="0029606A"/>
    <w:rsid w:val="002C6A48"/>
    <w:rsid w:val="00330FD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8A3590"/>
    <w:rsid w:val="008F5361"/>
    <w:rsid w:val="00A63059"/>
    <w:rsid w:val="00A905AC"/>
    <w:rsid w:val="00B127E1"/>
    <w:rsid w:val="00BA6584"/>
    <w:rsid w:val="00BE2CCA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486C419"/>
  <w15:chartTrackingRefBased/>
  <w15:docId w15:val="{B8208017-7950-4427-8818-2A5C00851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rsid w:val="00A630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2023-02-21T11:23:00Z</cp:lastPrinted>
  <dcterms:created xsi:type="dcterms:W3CDTF">2023-02-21T11:23:00Z</dcterms:created>
  <dcterms:modified xsi:type="dcterms:W3CDTF">2023-02-21T11:23:00Z</dcterms:modified>
</cp:coreProperties>
</file>