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665F4" w:rsidRDefault="008166D6" w:rsidP="006A5DF1">
      <w:pPr>
        <w:spacing w:after="240"/>
        <w:jc w:val="right"/>
        <w:rPr>
          <w:rFonts w:ascii="Arial" w:hAnsi="Arial" w:cs="Arial"/>
        </w:rPr>
      </w:pPr>
      <w:r w:rsidRPr="00E665F4">
        <w:rPr>
          <w:rFonts w:ascii="Arial" w:hAnsi="Arial" w:cs="Arial"/>
        </w:rPr>
        <w:t>Kraków</w:t>
      </w:r>
      <w:r w:rsidR="006A5DF1" w:rsidRPr="00E665F4">
        <w:rPr>
          <w:rFonts w:ascii="Arial" w:hAnsi="Arial" w:cs="Arial"/>
        </w:rPr>
        <w:t xml:space="preserve"> dnia: </w:t>
      </w:r>
      <w:r w:rsidRPr="00E665F4">
        <w:rPr>
          <w:rFonts w:ascii="Arial" w:hAnsi="Arial" w:cs="Arial"/>
        </w:rPr>
        <w:t>2022-05-13</w:t>
      </w:r>
    </w:p>
    <w:p w:rsidR="008166D6" w:rsidRPr="00E665F4" w:rsidRDefault="008166D6" w:rsidP="006A5DF1">
      <w:pPr>
        <w:rPr>
          <w:rFonts w:ascii="Arial" w:hAnsi="Arial" w:cs="Arial"/>
          <w:b/>
          <w:bCs/>
        </w:rPr>
      </w:pPr>
      <w:r w:rsidRPr="00E665F4">
        <w:rPr>
          <w:rFonts w:ascii="Arial" w:hAnsi="Arial" w:cs="Arial"/>
          <w:b/>
          <w:bCs/>
        </w:rPr>
        <w:t>Akademia Górniczo - Hutnicza</w:t>
      </w:r>
    </w:p>
    <w:p w:rsidR="008166D6" w:rsidRPr="00E665F4" w:rsidRDefault="008166D6" w:rsidP="006A5DF1">
      <w:pPr>
        <w:rPr>
          <w:rFonts w:ascii="Arial" w:hAnsi="Arial" w:cs="Arial"/>
          <w:b/>
          <w:bCs/>
        </w:rPr>
      </w:pPr>
      <w:r w:rsidRPr="00E665F4">
        <w:rPr>
          <w:rFonts w:ascii="Arial" w:hAnsi="Arial" w:cs="Arial"/>
          <w:b/>
          <w:bCs/>
        </w:rPr>
        <w:t>im. Stanisława Staszica w Krakowie</w:t>
      </w:r>
    </w:p>
    <w:p w:rsidR="006A5DF1" w:rsidRPr="00E665F4" w:rsidRDefault="008166D6" w:rsidP="006A5DF1">
      <w:pPr>
        <w:rPr>
          <w:rFonts w:ascii="Arial" w:hAnsi="Arial" w:cs="Arial"/>
          <w:b/>
          <w:bCs/>
        </w:rPr>
      </w:pPr>
      <w:r w:rsidRPr="00E665F4">
        <w:rPr>
          <w:rFonts w:ascii="Arial" w:hAnsi="Arial" w:cs="Arial"/>
          <w:b/>
          <w:bCs/>
        </w:rPr>
        <w:t>Dział Zamówień Publicznych</w:t>
      </w:r>
    </w:p>
    <w:p w:rsidR="006A5DF1" w:rsidRPr="00E665F4" w:rsidRDefault="008166D6" w:rsidP="006A5DF1">
      <w:pPr>
        <w:rPr>
          <w:rFonts w:ascii="Arial" w:hAnsi="Arial" w:cs="Arial"/>
        </w:rPr>
      </w:pPr>
      <w:r w:rsidRPr="00E665F4">
        <w:rPr>
          <w:rFonts w:ascii="Arial" w:hAnsi="Arial" w:cs="Arial"/>
        </w:rPr>
        <w:t>Al. Mickiewicza</w:t>
      </w:r>
      <w:r w:rsidR="006A5DF1" w:rsidRPr="00E665F4">
        <w:rPr>
          <w:rFonts w:ascii="Arial" w:hAnsi="Arial" w:cs="Arial"/>
        </w:rPr>
        <w:t xml:space="preserve"> </w:t>
      </w:r>
      <w:r w:rsidRPr="00E665F4">
        <w:rPr>
          <w:rFonts w:ascii="Arial" w:hAnsi="Arial" w:cs="Arial"/>
        </w:rPr>
        <w:t>30</w:t>
      </w:r>
    </w:p>
    <w:p w:rsidR="006A5DF1" w:rsidRPr="00E665F4" w:rsidRDefault="008166D6" w:rsidP="006A5DF1">
      <w:pPr>
        <w:rPr>
          <w:rFonts w:ascii="Arial" w:hAnsi="Arial" w:cs="Arial"/>
        </w:rPr>
      </w:pPr>
      <w:r w:rsidRPr="00E665F4">
        <w:rPr>
          <w:rFonts w:ascii="Arial" w:hAnsi="Arial" w:cs="Arial"/>
        </w:rPr>
        <w:t>30-059</w:t>
      </w:r>
      <w:r w:rsidR="006A5DF1" w:rsidRPr="00E665F4">
        <w:rPr>
          <w:rFonts w:ascii="Arial" w:hAnsi="Arial" w:cs="Arial"/>
        </w:rPr>
        <w:t xml:space="preserve"> </w:t>
      </w:r>
      <w:r w:rsidRPr="00E665F4">
        <w:rPr>
          <w:rFonts w:ascii="Arial" w:hAnsi="Arial" w:cs="Arial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665F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</w:rPr>
      </w:pPr>
      <w:r w:rsidRPr="00E665F4">
        <w:rPr>
          <w:rFonts w:ascii="Arial" w:hAnsi="Arial" w:cs="Arial"/>
          <w:b/>
        </w:rPr>
        <w:t>WYKONAWCY</w:t>
      </w:r>
    </w:p>
    <w:p w:rsidR="006A5DF1" w:rsidRPr="00E665F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</w:rPr>
      </w:pPr>
      <w:r w:rsidRPr="00E665F4">
        <w:rPr>
          <w:rFonts w:ascii="Arial" w:hAnsi="Arial" w:cs="Arial"/>
        </w:rPr>
        <w:t>ubiegający się o zamówienie publiczne</w:t>
      </w:r>
    </w:p>
    <w:p w:rsidR="006D4AB3" w:rsidRPr="00E665F4" w:rsidRDefault="006D4AB3">
      <w:pPr>
        <w:pStyle w:val="Nagwek"/>
        <w:tabs>
          <w:tab w:val="clear" w:pos="4536"/>
        </w:tabs>
        <w:rPr>
          <w:rFonts w:ascii="Arial" w:hAnsi="Arial" w:cs="Arial"/>
        </w:rPr>
      </w:pPr>
    </w:p>
    <w:p w:rsidR="00632C3C" w:rsidRPr="00E665F4" w:rsidRDefault="00E21B49" w:rsidP="00E665F4">
      <w:pPr>
        <w:pStyle w:val="Nagwek1"/>
        <w:spacing w:before="0" w:after="0"/>
        <w:jc w:val="center"/>
        <w:rPr>
          <w:rFonts w:cs="Arial"/>
          <w:sz w:val="20"/>
        </w:rPr>
      </w:pPr>
      <w:r w:rsidRPr="00E665F4">
        <w:rPr>
          <w:rFonts w:cs="Arial"/>
          <w:sz w:val="20"/>
        </w:rPr>
        <w:t>WYJAŚNIENI</w:t>
      </w:r>
      <w:r w:rsidR="00520165" w:rsidRPr="00E665F4">
        <w:rPr>
          <w:rFonts w:cs="Arial"/>
          <w:sz w:val="20"/>
        </w:rPr>
        <w:t>A</w:t>
      </w:r>
      <w:r w:rsidR="00632C3C" w:rsidRPr="00E665F4">
        <w:rPr>
          <w:rFonts w:cs="Arial"/>
          <w:sz w:val="20"/>
        </w:rPr>
        <w:t xml:space="preserve"> TREŚCI</w:t>
      </w:r>
      <w:r w:rsidR="0029606A" w:rsidRPr="00E665F4">
        <w:rPr>
          <w:rFonts w:cs="Arial"/>
          <w:sz w:val="20"/>
        </w:rPr>
        <w:t xml:space="preserve"> SWZ</w:t>
      </w:r>
    </w:p>
    <w:p w:rsidR="00E665F4" w:rsidRDefault="00E665F4" w:rsidP="00E665F4">
      <w:pPr>
        <w:jc w:val="center"/>
      </w:pPr>
      <w:r w:rsidRPr="00E665F4">
        <w:rPr>
          <w:rFonts w:ascii="Arial" w:hAnsi="Arial" w:cs="Arial"/>
          <w:b/>
        </w:rPr>
        <w:t>ORAZ ZMIANY SWZ</w:t>
      </w:r>
    </w:p>
    <w:p w:rsidR="00E665F4" w:rsidRPr="00E665F4" w:rsidRDefault="00E665F4" w:rsidP="00E665F4"/>
    <w:p w:rsidR="006D4AB3" w:rsidRPr="00E665F4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E665F4">
        <w:rPr>
          <w:rFonts w:ascii="Arial" w:hAnsi="Arial" w:cs="Arial"/>
        </w:rPr>
        <w:t xml:space="preserve">Dotyczy: </w:t>
      </w:r>
      <w:r w:rsidR="006A5DF1" w:rsidRPr="00E665F4">
        <w:rPr>
          <w:rFonts w:ascii="Arial" w:hAnsi="Arial" w:cs="Arial"/>
        </w:rPr>
        <w:t>p</w:t>
      </w:r>
      <w:r w:rsidRPr="00E665F4">
        <w:rPr>
          <w:rFonts w:ascii="Arial" w:hAnsi="Arial" w:cs="Arial"/>
        </w:rPr>
        <w:t>ostępowani</w:t>
      </w:r>
      <w:r w:rsidR="006A5DF1" w:rsidRPr="00E665F4">
        <w:rPr>
          <w:rFonts w:ascii="Arial" w:hAnsi="Arial" w:cs="Arial"/>
        </w:rPr>
        <w:t>a</w:t>
      </w:r>
      <w:r w:rsidRPr="00E665F4">
        <w:rPr>
          <w:rFonts w:ascii="Arial" w:hAnsi="Arial" w:cs="Arial"/>
        </w:rPr>
        <w:t xml:space="preserve"> o udzielenie zamówienia publicznego, prowadzone</w:t>
      </w:r>
      <w:r w:rsidR="006A5DF1" w:rsidRPr="00E665F4">
        <w:rPr>
          <w:rFonts w:ascii="Arial" w:hAnsi="Arial" w:cs="Arial"/>
        </w:rPr>
        <w:t>go</w:t>
      </w:r>
      <w:r w:rsidRPr="00E665F4">
        <w:rPr>
          <w:rFonts w:ascii="Arial" w:hAnsi="Arial" w:cs="Arial"/>
        </w:rPr>
        <w:t xml:space="preserve"> w trybie </w:t>
      </w:r>
      <w:r w:rsidR="008166D6" w:rsidRPr="00E665F4">
        <w:rPr>
          <w:rFonts w:ascii="Arial" w:hAnsi="Arial" w:cs="Arial"/>
        </w:rPr>
        <w:t xml:space="preserve">Tryb podstawowy bez negocjacji - art. 275 pkt. 1 ustawy </w:t>
      </w:r>
      <w:proofErr w:type="spellStart"/>
      <w:r w:rsidR="008166D6" w:rsidRPr="00E665F4">
        <w:rPr>
          <w:rFonts w:ascii="Arial" w:hAnsi="Arial" w:cs="Arial"/>
        </w:rPr>
        <w:t>Pzp</w:t>
      </w:r>
      <w:proofErr w:type="spellEnd"/>
      <w:r w:rsidRPr="00E665F4">
        <w:rPr>
          <w:rFonts w:ascii="Arial" w:hAnsi="Arial" w:cs="Arial"/>
          <w:b/>
        </w:rPr>
        <w:t xml:space="preserve"> </w:t>
      </w:r>
      <w:r w:rsidRPr="00E665F4">
        <w:rPr>
          <w:rFonts w:ascii="Arial" w:hAnsi="Arial" w:cs="Arial"/>
          <w:bCs/>
        </w:rPr>
        <w:t>na</w:t>
      </w:r>
      <w:r w:rsidRPr="00E665F4">
        <w:rPr>
          <w:rFonts w:ascii="Arial" w:hAnsi="Arial" w:cs="Arial"/>
          <w:b/>
        </w:rPr>
        <w:t xml:space="preserve"> </w:t>
      </w:r>
      <w:r w:rsidR="00E72428" w:rsidRPr="00E665F4">
        <w:rPr>
          <w:rFonts w:ascii="Arial" w:hAnsi="Arial" w:cs="Arial"/>
          <w:bCs/>
        </w:rPr>
        <w:t>”</w:t>
      </w:r>
      <w:r w:rsidR="008166D6" w:rsidRPr="00E665F4">
        <w:rPr>
          <w:rFonts w:ascii="Arial" w:hAnsi="Arial" w:cs="Arial"/>
          <w:b/>
          <w:bCs/>
        </w:rPr>
        <w:t>Dostawa UPS wraz z montażem - KC-zp.272-281/22</w:t>
      </w:r>
      <w:r w:rsidR="00E72428" w:rsidRPr="00E665F4">
        <w:rPr>
          <w:rFonts w:ascii="Arial" w:hAnsi="Arial" w:cs="Arial"/>
          <w:bCs/>
        </w:rPr>
        <w:t>”</w:t>
      </w:r>
      <w:r w:rsidRPr="00E665F4">
        <w:rPr>
          <w:rFonts w:ascii="Arial" w:hAnsi="Arial" w:cs="Arial"/>
          <w:b/>
        </w:rPr>
        <w:t xml:space="preserve"> </w:t>
      </w:r>
      <w:r w:rsidRPr="00E665F4">
        <w:rPr>
          <w:rFonts w:ascii="Arial" w:hAnsi="Arial" w:cs="Arial"/>
          <w:bCs/>
        </w:rPr>
        <w:t>– znak sprawy</w:t>
      </w:r>
      <w:r w:rsidRPr="00E665F4">
        <w:rPr>
          <w:rFonts w:ascii="Arial" w:hAnsi="Arial" w:cs="Arial"/>
          <w:b/>
        </w:rPr>
        <w:t xml:space="preserve"> </w:t>
      </w:r>
      <w:r w:rsidR="008166D6" w:rsidRPr="00E665F4">
        <w:rPr>
          <w:rFonts w:ascii="Arial" w:hAnsi="Arial" w:cs="Arial"/>
          <w:b/>
        </w:rPr>
        <w:t>KC-zp.272-281/22</w:t>
      </w:r>
      <w:r w:rsidRPr="00E665F4">
        <w:rPr>
          <w:rFonts w:ascii="Arial" w:hAnsi="Arial" w:cs="Arial"/>
          <w:b/>
        </w:rPr>
        <w:t>.</w:t>
      </w:r>
    </w:p>
    <w:p w:rsidR="0012774F" w:rsidRPr="00E665F4" w:rsidRDefault="00520165" w:rsidP="00D8461B">
      <w:pPr>
        <w:spacing w:after="240" w:line="276" w:lineRule="auto"/>
        <w:jc w:val="both"/>
        <w:rPr>
          <w:rFonts w:ascii="Arial" w:hAnsi="Arial" w:cs="Arial"/>
        </w:rPr>
      </w:pPr>
      <w:r w:rsidRPr="00E665F4">
        <w:rPr>
          <w:rFonts w:ascii="Arial" w:hAnsi="Arial" w:cs="Arial"/>
        </w:rPr>
        <w:t xml:space="preserve">Zamawiający, </w:t>
      </w:r>
      <w:r w:rsidR="008166D6" w:rsidRPr="00E665F4">
        <w:rPr>
          <w:rFonts w:ascii="Arial" w:hAnsi="Arial" w:cs="Arial"/>
          <w:b/>
        </w:rPr>
        <w:t xml:space="preserve">Akademia Górniczo </w:t>
      </w:r>
      <w:r w:rsidR="00E665F4" w:rsidRPr="00E665F4">
        <w:rPr>
          <w:rFonts w:ascii="Arial" w:hAnsi="Arial" w:cs="Arial"/>
          <w:b/>
        </w:rPr>
        <w:t>–</w:t>
      </w:r>
      <w:r w:rsidR="008166D6" w:rsidRPr="00E665F4">
        <w:rPr>
          <w:rFonts w:ascii="Arial" w:hAnsi="Arial" w:cs="Arial"/>
          <w:b/>
        </w:rPr>
        <w:t xml:space="preserve"> Hutnicza</w:t>
      </w:r>
      <w:r w:rsidR="00E665F4" w:rsidRPr="00E665F4">
        <w:rPr>
          <w:rFonts w:ascii="Arial" w:hAnsi="Arial" w:cs="Arial"/>
          <w:b/>
        </w:rPr>
        <w:t xml:space="preserve"> </w:t>
      </w:r>
      <w:r w:rsidR="008166D6" w:rsidRPr="00E665F4">
        <w:rPr>
          <w:rFonts w:ascii="Arial" w:hAnsi="Arial" w:cs="Arial"/>
          <w:b/>
        </w:rPr>
        <w:t>im. Stanisława Staszica w Krakowie</w:t>
      </w:r>
      <w:r w:rsidR="00E665F4" w:rsidRPr="00E665F4">
        <w:rPr>
          <w:rFonts w:ascii="Arial" w:hAnsi="Arial" w:cs="Arial"/>
          <w:b/>
        </w:rPr>
        <w:t xml:space="preserve"> </w:t>
      </w:r>
      <w:r w:rsidR="008166D6" w:rsidRPr="00E665F4">
        <w:rPr>
          <w:rFonts w:ascii="Arial" w:hAnsi="Arial" w:cs="Arial"/>
          <w:b/>
        </w:rPr>
        <w:t>Dział Zamówień Publicznych</w:t>
      </w:r>
      <w:r w:rsidRPr="00E665F4">
        <w:rPr>
          <w:rFonts w:ascii="Arial" w:hAnsi="Arial" w:cs="Arial"/>
        </w:rPr>
        <w:t xml:space="preserve">, działając na podstawie art. </w:t>
      </w:r>
      <w:r w:rsidR="00E74BC3" w:rsidRPr="00E665F4">
        <w:rPr>
          <w:rFonts w:ascii="Arial" w:hAnsi="Arial" w:cs="Arial"/>
        </w:rPr>
        <w:t>284</w:t>
      </w:r>
      <w:r w:rsidRPr="00E665F4">
        <w:rPr>
          <w:rFonts w:ascii="Arial" w:hAnsi="Arial" w:cs="Arial"/>
        </w:rPr>
        <w:t xml:space="preserve"> ust. </w:t>
      </w:r>
      <w:r w:rsidR="0029606A" w:rsidRPr="00E665F4">
        <w:rPr>
          <w:rFonts w:ascii="Arial" w:hAnsi="Arial" w:cs="Arial"/>
        </w:rPr>
        <w:t>6</w:t>
      </w:r>
      <w:r w:rsidRPr="00E665F4">
        <w:rPr>
          <w:rFonts w:ascii="Arial" w:hAnsi="Arial" w:cs="Arial"/>
        </w:rPr>
        <w:t xml:space="preserve"> ustawy z dnia </w:t>
      </w:r>
      <w:r w:rsidR="0029606A" w:rsidRPr="00E665F4">
        <w:rPr>
          <w:rFonts w:ascii="Arial" w:hAnsi="Arial" w:cs="Arial"/>
        </w:rPr>
        <w:t>11</w:t>
      </w:r>
      <w:r w:rsidRPr="00E665F4">
        <w:rPr>
          <w:rFonts w:ascii="Arial" w:hAnsi="Arial" w:cs="Arial"/>
        </w:rPr>
        <w:t xml:space="preserve"> </w:t>
      </w:r>
      <w:r w:rsidR="0029606A" w:rsidRPr="00E665F4">
        <w:rPr>
          <w:rFonts w:ascii="Arial" w:hAnsi="Arial" w:cs="Arial"/>
        </w:rPr>
        <w:t xml:space="preserve">września </w:t>
      </w:r>
      <w:r w:rsidRPr="00E665F4">
        <w:rPr>
          <w:rFonts w:ascii="Arial" w:hAnsi="Arial" w:cs="Arial"/>
        </w:rPr>
        <w:t>20</w:t>
      </w:r>
      <w:r w:rsidR="0029606A" w:rsidRPr="00E665F4">
        <w:rPr>
          <w:rFonts w:ascii="Arial" w:hAnsi="Arial" w:cs="Arial"/>
        </w:rPr>
        <w:t>19</w:t>
      </w:r>
      <w:r w:rsidRPr="00E665F4">
        <w:rPr>
          <w:rFonts w:ascii="Arial" w:hAnsi="Arial" w:cs="Arial"/>
        </w:rPr>
        <w:t xml:space="preserve"> r</w:t>
      </w:r>
      <w:r w:rsidR="0029606A" w:rsidRPr="00E665F4">
        <w:rPr>
          <w:rFonts w:ascii="Arial" w:hAnsi="Arial" w:cs="Arial"/>
        </w:rPr>
        <w:t>.</w:t>
      </w:r>
      <w:r w:rsidRPr="00E665F4">
        <w:rPr>
          <w:rFonts w:ascii="Arial" w:hAnsi="Arial" w:cs="Arial"/>
        </w:rPr>
        <w:t xml:space="preserve"> Prawo </w:t>
      </w:r>
      <w:r w:rsidR="0029606A" w:rsidRPr="00E665F4">
        <w:rPr>
          <w:rFonts w:ascii="Arial" w:hAnsi="Arial" w:cs="Arial"/>
        </w:rPr>
        <w:t>z</w:t>
      </w:r>
      <w:r w:rsidRPr="00E665F4">
        <w:rPr>
          <w:rFonts w:ascii="Arial" w:hAnsi="Arial" w:cs="Arial"/>
        </w:rPr>
        <w:t xml:space="preserve">amówień </w:t>
      </w:r>
      <w:r w:rsidR="0029606A" w:rsidRPr="00E665F4">
        <w:rPr>
          <w:rFonts w:ascii="Arial" w:hAnsi="Arial" w:cs="Arial"/>
        </w:rPr>
        <w:t>p</w:t>
      </w:r>
      <w:r w:rsidRPr="00E665F4">
        <w:rPr>
          <w:rFonts w:ascii="Arial" w:hAnsi="Arial" w:cs="Arial"/>
        </w:rPr>
        <w:t xml:space="preserve">ublicznych </w:t>
      </w:r>
      <w:r w:rsidR="008166D6" w:rsidRPr="00E665F4">
        <w:rPr>
          <w:rFonts w:ascii="Arial" w:hAnsi="Arial" w:cs="Arial"/>
        </w:rPr>
        <w:t>(</w:t>
      </w:r>
      <w:proofErr w:type="spellStart"/>
      <w:r w:rsidR="008166D6" w:rsidRPr="00E665F4">
        <w:rPr>
          <w:rFonts w:ascii="Arial" w:hAnsi="Arial" w:cs="Arial"/>
        </w:rPr>
        <w:t>t.j</w:t>
      </w:r>
      <w:proofErr w:type="spellEnd"/>
      <w:r w:rsidR="008166D6" w:rsidRPr="00E665F4">
        <w:rPr>
          <w:rFonts w:ascii="Arial" w:hAnsi="Arial" w:cs="Arial"/>
        </w:rPr>
        <w:t>. Dz.U. z 2021r. poz. 1129)</w:t>
      </w:r>
      <w:r w:rsidR="00BE7BFD" w:rsidRPr="00E665F4">
        <w:rPr>
          <w:rFonts w:ascii="Arial" w:hAnsi="Arial" w:cs="Arial"/>
        </w:rPr>
        <w:t xml:space="preserve">, </w:t>
      </w:r>
      <w:r w:rsidR="00E74BC3" w:rsidRPr="00E665F4">
        <w:rPr>
          <w:rFonts w:ascii="Arial" w:hAnsi="Arial" w:cs="Arial"/>
        </w:rPr>
        <w:t>udostępnia</w:t>
      </w:r>
      <w:r w:rsidR="00BE7BFD" w:rsidRPr="00E665F4">
        <w:rPr>
          <w:rFonts w:ascii="Arial" w:hAnsi="Arial" w:cs="Arial"/>
        </w:rPr>
        <w:t xml:space="preserve"> poniżej treść zapytań do S</w:t>
      </w:r>
      <w:r w:rsidR="0012774F" w:rsidRPr="00E665F4">
        <w:rPr>
          <w:rFonts w:ascii="Arial" w:hAnsi="Arial" w:cs="Arial"/>
        </w:rPr>
        <w:t>pecyfikacji Warunków Zamówienia (</w:t>
      </w:r>
      <w:r w:rsidR="0012774F" w:rsidRPr="00E665F4">
        <w:rPr>
          <w:rFonts w:ascii="Arial" w:hAnsi="Arial" w:cs="Arial"/>
          <w:lang w:eastAsia="ar-SA"/>
        </w:rPr>
        <w:t>zwanej dalej</w:t>
      </w:r>
      <w:r w:rsidR="0012774F" w:rsidRPr="00E665F4">
        <w:rPr>
          <w:rFonts w:ascii="Arial" w:hAnsi="Arial" w:cs="Arial"/>
          <w:b/>
          <w:lang w:eastAsia="ar-SA"/>
        </w:rPr>
        <w:t xml:space="preserve"> </w:t>
      </w:r>
      <w:r w:rsidR="0012774F" w:rsidRPr="00E665F4">
        <w:rPr>
          <w:rFonts w:ascii="Arial" w:hAnsi="Arial" w:cs="Arial"/>
          <w:bCs/>
          <w:lang w:eastAsia="ar-SA"/>
        </w:rPr>
        <w:t>”SWZ”)</w:t>
      </w:r>
      <w:r w:rsidR="00E74BC3" w:rsidRPr="00E665F4">
        <w:rPr>
          <w:rFonts w:ascii="Arial" w:hAnsi="Arial" w:cs="Arial"/>
          <w:bCs/>
          <w:lang w:eastAsia="ar-SA"/>
        </w:rPr>
        <w:t xml:space="preserve"> </w:t>
      </w:r>
      <w:r w:rsidR="00E74BC3" w:rsidRPr="00E665F4">
        <w:rPr>
          <w:rFonts w:ascii="Arial" w:hAnsi="Arial" w:cs="Arial"/>
        </w:rPr>
        <w:t>wraz z wyjaśnieniami</w:t>
      </w:r>
      <w:r w:rsidR="0012774F" w:rsidRPr="00E665F4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166D6" w:rsidRPr="00E665F4" w:rsidTr="005D5F8D">
        <w:tc>
          <w:tcPr>
            <w:tcW w:w="9356" w:type="dxa"/>
            <w:shd w:val="clear" w:color="auto" w:fill="auto"/>
          </w:tcPr>
          <w:p w:rsidR="008166D6" w:rsidRPr="00E665F4" w:rsidRDefault="008166D6" w:rsidP="005D5F8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</w:rPr>
            </w:pPr>
            <w:r w:rsidRPr="00E665F4">
              <w:rPr>
                <w:rFonts w:ascii="Arial" w:hAnsi="Arial" w:cs="Arial"/>
                <w:b/>
                <w:bCs/>
              </w:rPr>
              <w:t xml:space="preserve">Pytanie </w:t>
            </w:r>
          </w:p>
          <w:p w:rsidR="00E665F4" w:rsidRPr="00E665F4" w:rsidRDefault="00E665F4" w:rsidP="00E665F4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E665F4">
              <w:rPr>
                <w:rFonts w:ascii="Arial" w:hAnsi="Arial" w:cs="Arial"/>
              </w:rPr>
              <w:t xml:space="preserve">Zamawiający w pkt. 21.2 dotyczący przyznawania punktów w wyżej wymienionym przetargu, zamieścił wzór i opis: „Okres gwarancji Liczba punktów = (Gof-36)/Gmax-36) * 100 * waga gdzie: - </w:t>
            </w:r>
            <w:proofErr w:type="spellStart"/>
            <w:r w:rsidRPr="00E665F4">
              <w:rPr>
                <w:rFonts w:ascii="Arial" w:hAnsi="Arial" w:cs="Arial"/>
              </w:rPr>
              <w:t>Gof</w:t>
            </w:r>
            <w:proofErr w:type="spellEnd"/>
            <w:r w:rsidRPr="00E665F4">
              <w:rPr>
                <w:rFonts w:ascii="Arial" w:hAnsi="Arial" w:cs="Arial"/>
              </w:rPr>
              <w:t xml:space="preserve"> – okres gwarancji podany w badanej ofercie, - </w:t>
            </w:r>
            <w:proofErr w:type="spellStart"/>
            <w:r w:rsidRPr="00E665F4">
              <w:rPr>
                <w:rFonts w:ascii="Arial" w:hAnsi="Arial" w:cs="Arial"/>
              </w:rPr>
              <w:t>Gmax</w:t>
            </w:r>
            <w:proofErr w:type="spellEnd"/>
            <w:r w:rsidRPr="00E665F4">
              <w:rPr>
                <w:rFonts w:ascii="Arial" w:hAnsi="Arial" w:cs="Arial"/>
              </w:rPr>
              <w:t xml:space="preserve"> – najwyższy okres gwarancji wskazany przez Zamawiającego. Zamawiający będzie przyznawał punkty za każdy miesiąc powyżej minimalnego 12 miesięcznego okresu gwarancji wymaganego w SWZ (maksymalny podlegający ocenie okres –36 miesiące). 36 miesięczny okres gwarancji nie będzie punktowany. Oferty z okresem gwarancji poniżej 36 miesięcy zostaną odrzucone.” Czy Wykonawca składający ofertę ma rozumieć, że minimalny okres gwarancji to 12 miesięcy, za który jest przyznawane 0 pkt, a maksymalny okres gwarancji to 36 miesięcy, za który można otrzymać 40 pkt.? Prosimy o wyjaśnienie i sprostowanie zapisu dotyczącego punktacji</w:t>
            </w:r>
          </w:p>
          <w:p w:rsidR="008166D6" w:rsidRPr="00E665F4" w:rsidRDefault="008166D6" w:rsidP="005D5F8D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E665F4">
              <w:rPr>
                <w:rFonts w:ascii="Arial" w:hAnsi="Arial" w:cs="Arial"/>
                <w:b/>
                <w:bCs/>
              </w:rPr>
              <w:t>Stanowisko (wyjaśnienie) Zamawiającego:</w:t>
            </w:r>
          </w:p>
          <w:p w:rsidR="008166D6" w:rsidRDefault="00E665F4" w:rsidP="005D5F8D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E665F4">
              <w:rPr>
                <w:rFonts w:ascii="Arial" w:hAnsi="Arial" w:cs="Arial"/>
              </w:rPr>
              <w:t xml:space="preserve">Zamawiający </w:t>
            </w:r>
            <w:r>
              <w:rPr>
                <w:rFonts w:ascii="Arial" w:hAnsi="Arial" w:cs="Arial"/>
              </w:rPr>
              <w:t>dokonuje zmiany SWZ w następujący sposób:</w:t>
            </w:r>
          </w:p>
          <w:p w:rsidR="00E665F4" w:rsidRDefault="00E665F4" w:rsidP="005D5F8D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Pkt 21.2</w:t>
            </w:r>
          </w:p>
          <w:p w:rsidR="00E665F4" w:rsidRPr="00E665F4" w:rsidRDefault="00E665F4" w:rsidP="005D5F8D">
            <w:pPr>
              <w:spacing w:after="60"/>
              <w:ind w:left="30" w:right="-72"/>
              <w:jc w:val="both"/>
              <w:rPr>
                <w:rFonts w:ascii="Arial" w:hAnsi="Arial" w:cs="Arial"/>
                <w:u w:val="single"/>
              </w:rPr>
            </w:pPr>
            <w:r w:rsidRPr="00E665F4">
              <w:rPr>
                <w:rFonts w:ascii="Arial" w:hAnsi="Arial" w:cs="Arial"/>
                <w:u w:val="single"/>
              </w:rPr>
              <w:t>Zamiast:</w:t>
            </w:r>
          </w:p>
          <w:p w:rsidR="00E665F4" w:rsidRPr="00985EA4" w:rsidRDefault="00E665F4" w:rsidP="00E665F4">
            <w:pPr>
              <w:suppressAutoHyphens/>
              <w:autoSpaceDN w:val="0"/>
              <w:spacing w:after="120"/>
              <w:rPr>
                <w:b/>
                <w:sz w:val="22"/>
                <w:szCs w:val="22"/>
              </w:rPr>
            </w:pPr>
            <w:r w:rsidRPr="00985EA4">
              <w:rPr>
                <w:b/>
                <w:sz w:val="22"/>
                <w:szCs w:val="22"/>
              </w:rPr>
              <w:t>Okres gwarancji</w:t>
            </w:r>
          </w:p>
          <w:p w:rsidR="00E665F4" w:rsidRPr="00985EA4" w:rsidRDefault="00E665F4" w:rsidP="00E665F4">
            <w:pPr>
              <w:suppressAutoHyphens/>
              <w:autoSpaceDN w:val="0"/>
              <w:spacing w:after="120"/>
              <w:rPr>
                <w:bCs/>
                <w:sz w:val="22"/>
                <w:szCs w:val="22"/>
              </w:rPr>
            </w:pPr>
            <w:r w:rsidRPr="00985EA4">
              <w:rPr>
                <w:bCs/>
                <w:sz w:val="22"/>
                <w:szCs w:val="22"/>
              </w:rPr>
              <w:t>Liczba punktów = (Gof-36)/Gmax-36) * 100 * waga</w:t>
            </w:r>
          </w:p>
          <w:p w:rsidR="00E665F4" w:rsidRPr="00985EA4" w:rsidRDefault="00E665F4" w:rsidP="00E665F4">
            <w:pPr>
              <w:suppressAutoHyphens/>
              <w:autoSpaceDN w:val="0"/>
              <w:spacing w:after="120"/>
              <w:rPr>
                <w:bCs/>
                <w:sz w:val="22"/>
                <w:szCs w:val="22"/>
              </w:rPr>
            </w:pPr>
            <w:r w:rsidRPr="00985EA4">
              <w:rPr>
                <w:bCs/>
                <w:sz w:val="22"/>
                <w:szCs w:val="22"/>
              </w:rPr>
              <w:t>gdzie:</w:t>
            </w:r>
          </w:p>
          <w:p w:rsidR="00E665F4" w:rsidRPr="00985EA4" w:rsidRDefault="00E665F4" w:rsidP="00E665F4">
            <w:pPr>
              <w:suppressAutoHyphens/>
              <w:autoSpaceDN w:val="0"/>
              <w:spacing w:after="120"/>
              <w:rPr>
                <w:bCs/>
                <w:sz w:val="22"/>
                <w:szCs w:val="22"/>
              </w:rPr>
            </w:pPr>
            <w:r w:rsidRPr="00985EA4">
              <w:rPr>
                <w:bCs/>
                <w:sz w:val="22"/>
                <w:szCs w:val="22"/>
              </w:rPr>
              <w:t xml:space="preserve">- </w:t>
            </w:r>
            <w:proofErr w:type="spellStart"/>
            <w:r w:rsidRPr="00985EA4">
              <w:rPr>
                <w:bCs/>
                <w:sz w:val="22"/>
                <w:szCs w:val="22"/>
              </w:rPr>
              <w:t>Gof</w:t>
            </w:r>
            <w:proofErr w:type="spellEnd"/>
            <w:r w:rsidRPr="00985EA4">
              <w:rPr>
                <w:bCs/>
                <w:sz w:val="22"/>
                <w:szCs w:val="22"/>
              </w:rPr>
              <w:t xml:space="preserve"> – okres gwarancji podany w badanej ofercie,</w:t>
            </w:r>
          </w:p>
          <w:p w:rsidR="00E665F4" w:rsidRPr="00985EA4" w:rsidRDefault="00E665F4" w:rsidP="00E665F4">
            <w:pPr>
              <w:suppressAutoHyphens/>
              <w:autoSpaceDN w:val="0"/>
              <w:spacing w:after="120"/>
              <w:rPr>
                <w:bCs/>
                <w:sz w:val="22"/>
                <w:szCs w:val="22"/>
              </w:rPr>
            </w:pPr>
            <w:r w:rsidRPr="00985EA4">
              <w:rPr>
                <w:bCs/>
                <w:sz w:val="22"/>
                <w:szCs w:val="22"/>
              </w:rPr>
              <w:t xml:space="preserve">- </w:t>
            </w:r>
            <w:proofErr w:type="spellStart"/>
            <w:r w:rsidRPr="00985EA4">
              <w:rPr>
                <w:bCs/>
                <w:sz w:val="22"/>
                <w:szCs w:val="22"/>
              </w:rPr>
              <w:t>Gmax</w:t>
            </w:r>
            <w:proofErr w:type="spellEnd"/>
            <w:r w:rsidRPr="00985EA4">
              <w:rPr>
                <w:bCs/>
                <w:sz w:val="22"/>
                <w:szCs w:val="22"/>
              </w:rPr>
              <w:t xml:space="preserve"> – najwyższy okres gwarancji wskazany przez Zamawiającego.</w:t>
            </w:r>
          </w:p>
          <w:p w:rsidR="00E665F4" w:rsidRPr="00985EA4" w:rsidRDefault="00E665F4" w:rsidP="00E665F4">
            <w:pPr>
              <w:suppressAutoHyphens/>
              <w:autoSpaceDN w:val="0"/>
              <w:spacing w:after="120"/>
              <w:rPr>
                <w:bCs/>
                <w:sz w:val="22"/>
                <w:szCs w:val="22"/>
              </w:rPr>
            </w:pPr>
            <w:r w:rsidRPr="00985EA4">
              <w:rPr>
                <w:bCs/>
                <w:sz w:val="22"/>
                <w:szCs w:val="22"/>
              </w:rPr>
              <w:t xml:space="preserve">Zamawiający będzie przyznawał punkty za każdy miesiąc powyżej minimalnego </w:t>
            </w:r>
            <w:r>
              <w:rPr>
                <w:bCs/>
                <w:sz w:val="22"/>
                <w:szCs w:val="22"/>
              </w:rPr>
              <w:t xml:space="preserve">12 </w:t>
            </w:r>
            <w:r w:rsidRPr="00985EA4">
              <w:rPr>
                <w:bCs/>
                <w:sz w:val="22"/>
                <w:szCs w:val="22"/>
              </w:rPr>
              <w:t>miesięcznego okresu gwarancji wymaganego w SWZ (maksymalny podlegający ocenie okres –</w:t>
            </w:r>
            <w:r>
              <w:rPr>
                <w:bCs/>
                <w:sz w:val="22"/>
                <w:szCs w:val="22"/>
              </w:rPr>
              <w:t xml:space="preserve">36 </w:t>
            </w:r>
            <w:r w:rsidRPr="00985EA4">
              <w:rPr>
                <w:bCs/>
                <w:sz w:val="22"/>
                <w:szCs w:val="22"/>
              </w:rPr>
              <w:t>miesi</w:t>
            </w:r>
            <w:r>
              <w:rPr>
                <w:bCs/>
                <w:sz w:val="22"/>
                <w:szCs w:val="22"/>
              </w:rPr>
              <w:t>ą</w:t>
            </w:r>
            <w:r w:rsidRPr="00985EA4">
              <w:rPr>
                <w:bCs/>
                <w:sz w:val="22"/>
                <w:szCs w:val="22"/>
              </w:rPr>
              <w:t>c</w:t>
            </w:r>
            <w:r>
              <w:rPr>
                <w:bCs/>
                <w:sz w:val="22"/>
                <w:szCs w:val="22"/>
              </w:rPr>
              <w:t>e</w:t>
            </w:r>
            <w:r w:rsidRPr="00985EA4">
              <w:rPr>
                <w:bCs/>
                <w:sz w:val="22"/>
                <w:szCs w:val="22"/>
              </w:rPr>
              <w:t>).</w:t>
            </w:r>
          </w:p>
          <w:p w:rsidR="00E665F4" w:rsidRPr="00985EA4" w:rsidRDefault="00E665F4" w:rsidP="00E665F4">
            <w:pPr>
              <w:suppressAutoHyphens/>
              <w:autoSpaceDN w:val="0"/>
              <w:spacing w:after="120"/>
              <w:rPr>
                <w:bCs/>
                <w:sz w:val="22"/>
                <w:szCs w:val="22"/>
              </w:rPr>
            </w:pPr>
            <w:r w:rsidRPr="00985EA4">
              <w:rPr>
                <w:bCs/>
                <w:sz w:val="22"/>
                <w:szCs w:val="22"/>
              </w:rPr>
              <w:t>36 miesięczny okres gwarancji nie będzie punktowany.</w:t>
            </w:r>
          </w:p>
          <w:p w:rsidR="00E665F4" w:rsidRDefault="00E665F4" w:rsidP="00E665F4">
            <w:pPr>
              <w:spacing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985EA4">
              <w:rPr>
                <w:bCs/>
                <w:sz w:val="22"/>
                <w:szCs w:val="22"/>
              </w:rPr>
              <w:t>Oferty z okresem gwarancji poniżej 36 miesięcy zostaną odrzucone</w:t>
            </w:r>
          </w:p>
          <w:p w:rsidR="00E665F4" w:rsidRPr="00E665F4" w:rsidRDefault="00E665F4" w:rsidP="00E665F4">
            <w:pPr>
              <w:spacing w:after="60"/>
              <w:ind w:left="30" w:right="-72"/>
              <w:jc w:val="both"/>
              <w:rPr>
                <w:rFonts w:ascii="Arial" w:hAnsi="Arial" w:cs="Arial"/>
                <w:u w:val="single"/>
              </w:rPr>
            </w:pPr>
            <w:r w:rsidRPr="00E665F4">
              <w:rPr>
                <w:rFonts w:ascii="Arial" w:hAnsi="Arial" w:cs="Arial"/>
                <w:u w:val="single"/>
              </w:rPr>
              <w:t>Powinno być:</w:t>
            </w:r>
            <w:bookmarkStart w:id="0" w:name="_GoBack"/>
            <w:bookmarkEnd w:id="0"/>
          </w:p>
        </w:tc>
      </w:tr>
    </w:tbl>
    <w:p w:rsidR="00E665F4" w:rsidRPr="00985EA4" w:rsidRDefault="00E665F4" w:rsidP="00E665F4">
      <w:pPr>
        <w:suppressAutoHyphens/>
        <w:autoSpaceDN w:val="0"/>
        <w:rPr>
          <w:b/>
          <w:sz w:val="22"/>
          <w:szCs w:val="22"/>
        </w:rPr>
      </w:pPr>
      <w:r w:rsidRPr="00985EA4">
        <w:rPr>
          <w:b/>
          <w:sz w:val="22"/>
          <w:szCs w:val="22"/>
        </w:rPr>
        <w:t>Okres gwarancji</w:t>
      </w:r>
    </w:p>
    <w:p w:rsidR="00E665F4" w:rsidRPr="00985EA4" w:rsidRDefault="00E665F4" w:rsidP="00E665F4">
      <w:pPr>
        <w:suppressAutoHyphens/>
        <w:autoSpaceDN w:val="0"/>
        <w:rPr>
          <w:bCs/>
          <w:sz w:val="22"/>
          <w:szCs w:val="22"/>
        </w:rPr>
      </w:pPr>
      <w:r w:rsidRPr="00E4359A">
        <w:rPr>
          <w:bCs/>
          <w:sz w:val="22"/>
          <w:szCs w:val="22"/>
          <w:highlight w:val="lightGray"/>
        </w:rPr>
        <w:t>Liczba punktów = (Gof-</w:t>
      </w:r>
      <w:r w:rsidR="00E4359A" w:rsidRPr="00E4359A">
        <w:rPr>
          <w:bCs/>
          <w:sz w:val="22"/>
          <w:szCs w:val="22"/>
          <w:highlight w:val="lightGray"/>
        </w:rPr>
        <w:t>12</w:t>
      </w:r>
      <w:r w:rsidRPr="00E4359A">
        <w:rPr>
          <w:bCs/>
          <w:sz w:val="22"/>
          <w:szCs w:val="22"/>
          <w:highlight w:val="lightGray"/>
        </w:rPr>
        <w:t>)/Gmax-</w:t>
      </w:r>
      <w:r w:rsidR="00E4359A" w:rsidRPr="00E4359A">
        <w:rPr>
          <w:bCs/>
          <w:sz w:val="22"/>
          <w:szCs w:val="22"/>
          <w:highlight w:val="lightGray"/>
        </w:rPr>
        <w:t>12</w:t>
      </w:r>
      <w:r w:rsidRPr="00E4359A">
        <w:rPr>
          <w:bCs/>
          <w:sz w:val="22"/>
          <w:szCs w:val="22"/>
          <w:highlight w:val="lightGray"/>
        </w:rPr>
        <w:t>) * 100 * waga</w:t>
      </w:r>
    </w:p>
    <w:p w:rsidR="00E665F4" w:rsidRPr="00985EA4" w:rsidRDefault="00E665F4" w:rsidP="00E665F4">
      <w:pPr>
        <w:suppressAutoHyphens/>
        <w:autoSpaceDN w:val="0"/>
        <w:rPr>
          <w:bCs/>
          <w:sz w:val="22"/>
          <w:szCs w:val="22"/>
        </w:rPr>
      </w:pPr>
      <w:r w:rsidRPr="00985EA4">
        <w:rPr>
          <w:bCs/>
          <w:sz w:val="22"/>
          <w:szCs w:val="22"/>
        </w:rPr>
        <w:t>gdzie:</w:t>
      </w:r>
    </w:p>
    <w:p w:rsidR="00E665F4" w:rsidRPr="00985EA4" w:rsidRDefault="00E665F4" w:rsidP="00E665F4">
      <w:pPr>
        <w:suppressAutoHyphens/>
        <w:autoSpaceDN w:val="0"/>
        <w:rPr>
          <w:bCs/>
          <w:sz w:val="22"/>
          <w:szCs w:val="22"/>
        </w:rPr>
      </w:pPr>
      <w:r w:rsidRPr="00985EA4">
        <w:rPr>
          <w:bCs/>
          <w:sz w:val="22"/>
          <w:szCs w:val="22"/>
        </w:rPr>
        <w:lastRenderedPageBreak/>
        <w:t xml:space="preserve">- </w:t>
      </w:r>
      <w:proofErr w:type="spellStart"/>
      <w:r w:rsidRPr="00985EA4">
        <w:rPr>
          <w:bCs/>
          <w:sz w:val="22"/>
          <w:szCs w:val="22"/>
        </w:rPr>
        <w:t>Gof</w:t>
      </w:r>
      <w:proofErr w:type="spellEnd"/>
      <w:r w:rsidRPr="00985EA4">
        <w:rPr>
          <w:bCs/>
          <w:sz w:val="22"/>
          <w:szCs w:val="22"/>
        </w:rPr>
        <w:t xml:space="preserve"> – okres gwarancji podany w badanej ofercie,</w:t>
      </w:r>
    </w:p>
    <w:p w:rsidR="00E665F4" w:rsidRPr="00985EA4" w:rsidRDefault="00E665F4" w:rsidP="00E665F4">
      <w:pPr>
        <w:suppressAutoHyphens/>
        <w:autoSpaceDN w:val="0"/>
        <w:rPr>
          <w:bCs/>
          <w:sz w:val="22"/>
          <w:szCs w:val="22"/>
        </w:rPr>
      </w:pPr>
      <w:r w:rsidRPr="00985EA4">
        <w:rPr>
          <w:bCs/>
          <w:sz w:val="22"/>
          <w:szCs w:val="22"/>
        </w:rPr>
        <w:t xml:space="preserve">- </w:t>
      </w:r>
      <w:proofErr w:type="spellStart"/>
      <w:r w:rsidRPr="00985EA4">
        <w:rPr>
          <w:bCs/>
          <w:sz w:val="22"/>
          <w:szCs w:val="22"/>
        </w:rPr>
        <w:t>Gmax</w:t>
      </w:r>
      <w:proofErr w:type="spellEnd"/>
      <w:r w:rsidRPr="00985EA4">
        <w:rPr>
          <w:bCs/>
          <w:sz w:val="22"/>
          <w:szCs w:val="22"/>
        </w:rPr>
        <w:t xml:space="preserve"> – najwyższy okres gwarancji wskazany przez Zamawiającego.</w:t>
      </w:r>
    </w:p>
    <w:p w:rsidR="00E665F4" w:rsidRPr="00985EA4" w:rsidRDefault="00E665F4" w:rsidP="00E665F4">
      <w:pPr>
        <w:suppressAutoHyphens/>
        <w:autoSpaceDN w:val="0"/>
        <w:rPr>
          <w:bCs/>
          <w:sz w:val="22"/>
          <w:szCs w:val="22"/>
        </w:rPr>
      </w:pPr>
      <w:r w:rsidRPr="00985EA4">
        <w:rPr>
          <w:bCs/>
          <w:sz w:val="22"/>
          <w:szCs w:val="22"/>
        </w:rPr>
        <w:t xml:space="preserve">Zamawiający będzie przyznawał punkty za każdy miesiąc powyżej minimalnego </w:t>
      </w:r>
      <w:r>
        <w:rPr>
          <w:bCs/>
          <w:sz w:val="22"/>
          <w:szCs w:val="22"/>
        </w:rPr>
        <w:t xml:space="preserve">12 </w:t>
      </w:r>
      <w:r w:rsidRPr="00985EA4">
        <w:rPr>
          <w:bCs/>
          <w:sz w:val="22"/>
          <w:szCs w:val="22"/>
        </w:rPr>
        <w:t>miesięcznego okresu gwarancji wymaganego w SWZ (maksymalny podlegający ocenie okres –</w:t>
      </w:r>
      <w:r>
        <w:rPr>
          <w:bCs/>
          <w:sz w:val="22"/>
          <w:szCs w:val="22"/>
        </w:rPr>
        <w:t xml:space="preserve">36 </w:t>
      </w:r>
      <w:r w:rsidRPr="00985EA4">
        <w:rPr>
          <w:bCs/>
          <w:sz w:val="22"/>
          <w:szCs w:val="22"/>
        </w:rPr>
        <w:t>miesi</w:t>
      </w:r>
      <w:r>
        <w:rPr>
          <w:bCs/>
          <w:sz w:val="22"/>
          <w:szCs w:val="22"/>
        </w:rPr>
        <w:t>ą</w:t>
      </w:r>
      <w:r w:rsidRPr="00985EA4">
        <w:rPr>
          <w:bCs/>
          <w:sz w:val="22"/>
          <w:szCs w:val="22"/>
        </w:rPr>
        <w:t>c</w:t>
      </w:r>
      <w:r>
        <w:rPr>
          <w:bCs/>
          <w:sz w:val="22"/>
          <w:szCs w:val="22"/>
        </w:rPr>
        <w:t>e</w:t>
      </w:r>
      <w:r w:rsidRPr="00985EA4">
        <w:rPr>
          <w:bCs/>
          <w:sz w:val="22"/>
          <w:szCs w:val="22"/>
        </w:rPr>
        <w:t>).</w:t>
      </w:r>
    </w:p>
    <w:p w:rsidR="00E665F4" w:rsidRPr="00E665F4" w:rsidRDefault="00E665F4" w:rsidP="00E665F4">
      <w:pPr>
        <w:suppressAutoHyphens/>
        <w:autoSpaceDN w:val="0"/>
        <w:rPr>
          <w:bCs/>
          <w:sz w:val="22"/>
          <w:szCs w:val="22"/>
          <w:highlight w:val="lightGray"/>
        </w:rPr>
      </w:pPr>
      <w:r w:rsidRPr="00E665F4">
        <w:rPr>
          <w:bCs/>
          <w:sz w:val="22"/>
          <w:szCs w:val="22"/>
          <w:highlight w:val="lightGray"/>
        </w:rPr>
        <w:t>12 miesięczny okres gwarancji nie będzie punktowany.</w:t>
      </w:r>
    </w:p>
    <w:p w:rsidR="00BE7BFD" w:rsidRPr="00E665F4" w:rsidRDefault="00E665F4" w:rsidP="00E665F4">
      <w:pPr>
        <w:jc w:val="both"/>
        <w:rPr>
          <w:bCs/>
          <w:sz w:val="22"/>
          <w:szCs w:val="22"/>
          <w:highlight w:val="lightGray"/>
        </w:rPr>
      </w:pPr>
      <w:r w:rsidRPr="00E665F4">
        <w:rPr>
          <w:bCs/>
          <w:sz w:val="22"/>
          <w:szCs w:val="22"/>
          <w:highlight w:val="lightGray"/>
        </w:rPr>
        <w:t>Oferty z okresem gwarancji poniżej 12 miesięcy zostaną odrzucone</w:t>
      </w:r>
    </w:p>
    <w:p w:rsidR="00E665F4" w:rsidRDefault="00E665F4" w:rsidP="00E665F4">
      <w:pPr>
        <w:jc w:val="both"/>
        <w:rPr>
          <w:rFonts w:ascii="Arial" w:hAnsi="Arial" w:cs="Arial"/>
        </w:rPr>
      </w:pPr>
    </w:p>
    <w:p w:rsidR="00E665F4" w:rsidRPr="00E665F4" w:rsidRDefault="00E665F4" w:rsidP="00E665F4">
      <w:pPr>
        <w:jc w:val="both"/>
        <w:rPr>
          <w:rFonts w:ascii="Arial" w:hAnsi="Arial" w:cs="Arial"/>
          <w:i/>
        </w:rPr>
      </w:pPr>
      <w:r w:rsidRPr="00E665F4">
        <w:rPr>
          <w:rFonts w:ascii="Arial" w:hAnsi="Arial" w:cs="Arial"/>
          <w:i/>
        </w:rPr>
        <w:t>Powyższe zmiany stanowią integralną część SWZ.</w:t>
      </w:r>
    </w:p>
    <w:sectPr w:rsidR="00E665F4" w:rsidRPr="00E665F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19E5" w:rsidRDefault="002019E5">
      <w:r>
        <w:separator/>
      </w:r>
    </w:p>
  </w:endnote>
  <w:endnote w:type="continuationSeparator" w:id="0">
    <w:p w:rsidR="002019E5" w:rsidRDefault="00201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4359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19E5" w:rsidRDefault="002019E5">
      <w:r>
        <w:separator/>
      </w:r>
    </w:p>
  </w:footnote>
  <w:footnote w:type="continuationSeparator" w:id="0">
    <w:p w:rsidR="002019E5" w:rsidRDefault="002019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6D6" w:rsidRDefault="008166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6D6" w:rsidRDefault="008166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6D6" w:rsidRDefault="008166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19E5"/>
    <w:rsid w:val="00031374"/>
    <w:rsid w:val="000A1097"/>
    <w:rsid w:val="000E2A8F"/>
    <w:rsid w:val="0012774F"/>
    <w:rsid w:val="00144B7A"/>
    <w:rsid w:val="00180C6E"/>
    <w:rsid w:val="002019E5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166D6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4359A"/>
    <w:rsid w:val="00E665F4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2D41C5"/>
  <w15:chartTrackingRefBased/>
  <w15:docId w15:val="{CE67B645-17D1-4666-BC5D-7B09D73F3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384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2022-05-13T11:39:00Z</dcterms:created>
  <dcterms:modified xsi:type="dcterms:W3CDTF">2022-05-13T12:22:00Z</dcterms:modified>
</cp:coreProperties>
</file>