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4CB602A5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6238F" w:rsidRPr="0096238F">
        <w:rPr>
          <w:rFonts w:ascii="Arial" w:hAnsi="Arial" w:cs="Arial"/>
          <w:b/>
          <w:bCs/>
          <w:sz w:val="20"/>
          <w:szCs w:val="20"/>
        </w:rPr>
        <w:t>Dostawa szkła oraz drobnego sprzętu laboratoryjnego  - KC-</w:t>
      </w:r>
      <w:proofErr w:type="spellStart"/>
      <w:r w:rsidR="0096238F" w:rsidRPr="0096238F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96238F" w:rsidRPr="0096238F">
        <w:rPr>
          <w:rFonts w:ascii="Arial" w:hAnsi="Arial" w:cs="Arial"/>
          <w:b/>
          <w:bCs/>
          <w:sz w:val="20"/>
          <w:szCs w:val="20"/>
        </w:rPr>
        <w:t>. 272-39/22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FEBCE5D" w:rsidR="00762310" w:rsidRDefault="00762310" w:rsidP="0000411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2022-01-19T12:18:00Z</cp:lastPrinted>
  <dcterms:created xsi:type="dcterms:W3CDTF">2022-02-01T13:19:00Z</dcterms:created>
  <dcterms:modified xsi:type="dcterms:W3CDTF">2022-02-01T13:19:00Z</dcterms:modified>
</cp:coreProperties>
</file>