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8F0D4" w14:textId="3CEF0963" w:rsidR="005C1023" w:rsidRDefault="005C1023" w:rsidP="005C1023">
      <w:pPr>
        <w:jc w:val="right"/>
      </w:pPr>
      <w:r>
        <w:t>Załącznik nr 3</w:t>
      </w:r>
    </w:p>
    <w:p w14:paraId="60EBEC00" w14:textId="77777777" w:rsidR="005C1023" w:rsidRDefault="005C1023" w:rsidP="005C1023"/>
    <w:p w14:paraId="55C9A6EC" w14:textId="77777777" w:rsidR="005C1023" w:rsidRDefault="005C1023" w:rsidP="005C1023">
      <w:pPr>
        <w:jc w:val="center"/>
      </w:pPr>
      <w:r>
        <w:t>PARAMETRY TECHNICZNE – OPIS – PARAMETRY DO OCENY</w:t>
      </w:r>
    </w:p>
    <w:p w14:paraId="34158D4B" w14:textId="77777777" w:rsidR="005C1023" w:rsidRDefault="005C1023" w:rsidP="005C1023"/>
    <w:p w14:paraId="39DA3CC1" w14:textId="77777777" w:rsidR="005C1023" w:rsidRDefault="005C1023" w:rsidP="005C1023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5"/>
        <w:gridCol w:w="6930"/>
        <w:gridCol w:w="2364"/>
        <w:gridCol w:w="2522"/>
        <w:gridCol w:w="3110"/>
      </w:tblGrid>
      <w:tr w:rsidR="005C1023" w:rsidRPr="007D39FA" w14:paraId="0531C92A" w14:textId="77777777" w:rsidTr="005C1023">
        <w:tc>
          <w:tcPr>
            <w:tcW w:w="201" w:type="pct"/>
            <w:shd w:val="clear" w:color="auto" w:fill="BFBFBF"/>
            <w:vAlign w:val="center"/>
          </w:tcPr>
          <w:p w14:paraId="04598F09" w14:textId="77777777" w:rsidR="005C1023" w:rsidRPr="007D39F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rFonts w:ascii="Cambria" w:eastAsia="Times New Roman" w:hAnsi="Cambria" w:cs="Times New Roman"/>
                <w:b/>
                <w:kern w:val="0"/>
                <w:sz w:val="20"/>
                <w:szCs w:val="20"/>
                <w:lang w:eastAsia="ar-SA" w:bidi="ar-SA"/>
              </w:rPr>
              <w:t>L.P.</w:t>
            </w:r>
          </w:p>
        </w:tc>
        <w:tc>
          <w:tcPr>
            <w:tcW w:w="2228" w:type="pct"/>
            <w:shd w:val="clear" w:color="auto" w:fill="BFBFBF"/>
            <w:vAlign w:val="center"/>
          </w:tcPr>
          <w:p w14:paraId="7AD0F45A" w14:textId="77777777" w:rsidR="005C1023" w:rsidRPr="007D39FA" w:rsidRDefault="005C1023" w:rsidP="00A769DB">
            <w:pPr>
              <w:widowControl/>
              <w:suppressAutoHyphens w:val="0"/>
              <w:snapToGrid w:val="0"/>
              <w:spacing w:after="200" w:line="276" w:lineRule="auto"/>
              <w:jc w:val="center"/>
              <w:textAlignment w:val="auto"/>
              <w:rPr>
                <w:rFonts w:ascii="Cambria" w:eastAsia="Times New Roman" w:hAnsi="Cambria" w:cs="Arial"/>
                <w:b/>
                <w:caps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rFonts w:ascii="Cambria" w:eastAsia="Times New Roman" w:hAnsi="Cambria" w:cs="Arial"/>
                <w:b/>
                <w:caps/>
                <w:kern w:val="0"/>
                <w:sz w:val="20"/>
                <w:szCs w:val="20"/>
                <w:lang w:eastAsia="en-US" w:bidi="ar-SA"/>
              </w:rPr>
              <w:t>Przedmiot zamówienia</w:t>
            </w:r>
          </w:p>
          <w:p w14:paraId="3D3B27B7" w14:textId="77777777" w:rsidR="005C1023" w:rsidRPr="007D39F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rFonts w:ascii="Cambria" w:eastAsia="Times New Roman" w:hAnsi="Cambria" w:cs="Arial"/>
                <w:kern w:val="0"/>
                <w:sz w:val="20"/>
                <w:szCs w:val="20"/>
                <w:lang w:eastAsia="ar-SA" w:bidi="ar-SA"/>
              </w:rPr>
              <w:t>i wymagane parametry techniczno-użytkowe wyrobu</w:t>
            </w:r>
          </w:p>
        </w:tc>
        <w:tc>
          <w:tcPr>
            <w:tcW w:w="760" w:type="pct"/>
            <w:shd w:val="clear" w:color="auto" w:fill="BFBFBF"/>
            <w:vAlign w:val="center"/>
          </w:tcPr>
          <w:p w14:paraId="216F7D9C" w14:textId="77777777" w:rsidR="005C1023" w:rsidRPr="007D39F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ar-SA" w:bidi="ar-SA"/>
              </w:rPr>
              <w:t>Parametry wymagane</w:t>
            </w:r>
          </w:p>
        </w:tc>
        <w:tc>
          <w:tcPr>
            <w:tcW w:w="811" w:type="pct"/>
            <w:shd w:val="clear" w:color="auto" w:fill="BFBFBF"/>
            <w:vAlign w:val="center"/>
          </w:tcPr>
          <w:p w14:paraId="4D329340" w14:textId="77777777" w:rsidR="005C1023" w:rsidRPr="007D39F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ar-SA" w:bidi="ar-SA"/>
              </w:rPr>
            </w:pPr>
            <w:r w:rsidRPr="007D39FA"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pl-PL" w:bidi="ar-SA"/>
              </w:rPr>
              <w:t xml:space="preserve">Parametry </w:t>
            </w:r>
            <w:r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pl-PL" w:bidi="ar-SA"/>
              </w:rPr>
              <w:t>techniczne</w:t>
            </w:r>
            <w:r w:rsidRPr="007D39FA"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ar-SA" w:bidi="ar-SA"/>
              </w:rPr>
              <w:t xml:space="preserve"> </w:t>
            </w:r>
          </w:p>
          <w:p w14:paraId="2847E654" w14:textId="77777777" w:rsidR="005C1023" w:rsidRPr="007D39F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pl-PL" w:bidi="ar-SA"/>
              </w:rPr>
              <w:t>z punktacją</w:t>
            </w:r>
          </w:p>
        </w:tc>
        <w:tc>
          <w:tcPr>
            <w:tcW w:w="1000" w:type="pct"/>
            <w:shd w:val="clear" w:color="auto" w:fill="BFBFBF"/>
            <w:vAlign w:val="center"/>
          </w:tcPr>
          <w:p w14:paraId="695BE374" w14:textId="77777777" w:rsidR="005C1023" w:rsidRPr="007D39F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ar-SA" w:bidi="ar-SA"/>
              </w:rPr>
              <w:t xml:space="preserve">Parametry oferowane                                                  </w:t>
            </w:r>
          </w:p>
        </w:tc>
      </w:tr>
      <w:tr w:rsidR="005C1023" w:rsidRPr="00202B91" w14:paraId="0CACD296" w14:textId="77777777" w:rsidTr="005C1023">
        <w:trPr>
          <w:trHeight w:val="570"/>
        </w:trPr>
        <w:tc>
          <w:tcPr>
            <w:tcW w:w="5000" w:type="pct"/>
            <w:gridSpan w:val="5"/>
            <w:shd w:val="clear" w:color="auto" w:fill="BFBFBF"/>
            <w:vAlign w:val="center"/>
          </w:tcPr>
          <w:p w14:paraId="61FEF29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b/>
                <w:bCs/>
                <w:caps/>
              </w:rPr>
              <w:t>CYFROWY, KOSTNO - PŁUCNY APARAT RTG PODŁOGOWY</w:t>
            </w:r>
          </w:p>
        </w:tc>
      </w:tr>
      <w:tr w:rsidR="005C1023" w:rsidRPr="006E7EF8" w14:paraId="43A657AF" w14:textId="77777777" w:rsidTr="005C1023">
        <w:trPr>
          <w:trHeight w:val="365"/>
        </w:trPr>
        <w:tc>
          <w:tcPr>
            <w:tcW w:w="201" w:type="pct"/>
            <w:shd w:val="clear" w:color="auto" w:fill="BFBFBF"/>
          </w:tcPr>
          <w:p w14:paraId="5D178E85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6BC36FD6" w14:textId="77777777" w:rsidR="005C1023" w:rsidRPr="00202B9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>
              <w:rPr>
                <w:b/>
                <w:bCs/>
                <w:caps/>
              </w:rPr>
              <w:t>WYMAGANIA OGÓLNE</w:t>
            </w:r>
          </w:p>
        </w:tc>
      </w:tr>
      <w:tr w:rsidR="005C1023" w:rsidRPr="006E7EF8" w14:paraId="02E2E841" w14:textId="77777777" w:rsidTr="00A769DB">
        <w:trPr>
          <w:trHeight w:val="859"/>
        </w:trPr>
        <w:tc>
          <w:tcPr>
            <w:tcW w:w="201" w:type="pct"/>
            <w:shd w:val="clear" w:color="auto" w:fill="auto"/>
          </w:tcPr>
          <w:p w14:paraId="5F7EA0A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17E501FA" w14:textId="77777777" w:rsidR="005C1023" w:rsidRPr="005C1023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eastAsia="Times New Roman" w:hAnsi="Cambria" w:cs="Calibri"/>
                <w:kern w:val="0"/>
                <w:sz w:val="22"/>
                <w:szCs w:val="22"/>
                <w:lang w:eastAsia="en-US" w:bidi="ar-SA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>Jedna deklaracja zgodności obejmująca  cały aparat podłogowy kostno-płucny łącznie z detektorem 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789A438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TAK/NIE</w:t>
            </w:r>
          </w:p>
          <w:p w14:paraId="066DCE5E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lang w:eastAsia="en-US" w:bidi="ar-SA"/>
              </w:rPr>
            </w:pPr>
            <w:r>
              <w:rPr>
                <w:rFonts w:ascii="Cambria" w:hAnsi="Cambria" w:cs="Arial"/>
                <w:sz w:val="22"/>
                <w:szCs w:val="22"/>
              </w:rPr>
              <w:t>Dołączyć do oferty.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D928D58" w14:textId="77777777" w:rsidR="005C1023" w:rsidRPr="00E020C9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E020C9">
              <w:rPr>
                <w:rFonts w:ascii="Cambria" w:hAnsi="Cambria" w:cs="Arial"/>
                <w:b/>
                <w:bCs/>
                <w:sz w:val="22"/>
                <w:szCs w:val="22"/>
              </w:rPr>
              <w:t>Tak – 20 pkt</w:t>
            </w:r>
          </w:p>
          <w:p w14:paraId="3A452E5A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  <w:r w:rsidRPr="00E020C9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0B10142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D8AD08B" w14:textId="77777777" w:rsidTr="00A769DB">
        <w:trPr>
          <w:trHeight w:val="2612"/>
        </w:trPr>
        <w:tc>
          <w:tcPr>
            <w:tcW w:w="201" w:type="pct"/>
            <w:shd w:val="clear" w:color="auto" w:fill="auto"/>
          </w:tcPr>
          <w:p w14:paraId="55F4BA4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289B76F6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 xml:space="preserve">Oferowany zestaw fabrycznie wyposażony w detektor cyfrowy oraz zintegrowaną stację technika, </w:t>
            </w:r>
          </w:p>
          <w:p w14:paraId="6F2F902F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>Konsola generatora zintegrowana z konsolą obrazową technika i monitorem - nie dopuszcza się rozwiązań np.retrofit czyli tzw. ucyfrowień za pomocą niezależnego modułu ekspozycyjnego wpinanego pomiędzy konsolę aparatu i generatora z  niezależnym włącznikiem ekspozycji. Aparat ma posiadać oryginalną dedykowaną stację technika i konsolę generatora</w:t>
            </w:r>
          </w:p>
          <w:p w14:paraId="0EBB4C98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eastAsia="Times New Roman" w:hAnsi="Cambria" w:cs="Calibri"/>
                <w:kern w:val="3"/>
                <w:sz w:val="22"/>
                <w:szCs w:val="22"/>
                <w:lang w:eastAsia="en-US" w:bidi="ar-SA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 xml:space="preserve">nie dopuszcza się aparatów ucyfrowionych detektorami.  </w:t>
            </w:r>
          </w:p>
        </w:tc>
        <w:tc>
          <w:tcPr>
            <w:tcW w:w="760" w:type="pct"/>
            <w:shd w:val="clear" w:color="auto" w:fill="auto"/>
          </w:tcPr>
          <w:p w14:paraId="42761DE3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lang w:eastAsia="en-US" w:bidi="ar-SA"/>
              </w:rPr>
            </w:pPr>
            <w:r w:rsidRPr="001C297A">
              <w:rPr>
                <w:rFonts w:ascii="Cambria" w:eastAsia="Times New Roman" w:hAnsi="Cambria" w:cs="Arial"/>
                <w:kern w:val="0"/>
                <w:lang w:eastAsia="en-US" w:bidi="ar-SA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48656FE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6837E22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2D3C73A" w14:textId="77777777" w:rsidTr="00A769DB">
        <w:trPr>
          <w:trHeight w:val="942"/>
        </w:trPr>
        <w:tc>
          <w:tcPr>
            <w:tcW w:w="201" w:type="pct"/>
            <w:shd w:val="clear" w:color="auto" w:fill="auto"/>
          </w:tcPr>
          <w:p w14:paraId="416F377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62AEC6CF" w14:textId="77777777" w:rsidR="005C1023" w:rsidRPr="005C1023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eastAsia="Times New Roman" w:hAnsi="Cambria" w:cs="Calibri"/>
                <w:kern w:val="0"/>
                <w:sz w:val="22"/>
                <w:szCs w:val="22"/>
                <w:lang w:eastAsia="en-US" w:bidi="ar-SA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>Możliwość przeprowadzania zdalnej diagnostyki serwisowej aparatu RTG za pomocą sieci teleinformatycznej, poprzez zestawiane pod kontrolą Zamawiającego łącze.</w:t>
            </w:r>
          </w:p>
        </w:tc>
        <w:tc>
          <w:tcPr>
            <w:tcW w:w="760" w:type="pct"/>
            <w:shd w:val="clear" w:color="auto" w:fill="auto"/>
          </w:tcPr>
          <w:p w14:paraId="660DEE74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lang w:eastAsia="en-US" w:bidi="ar-SA"/>
              </w:rPr>
            </w:pPr>
            <w:r w:rsidRPr="001C297A">
              <w:rPr>
                <w:rFonts w:ascii="Cambria" w:eastAsia="Times New Roman" w:hAnsi="Cambria" w:cs="Arial"/>
                <w:kern w:val="0"/>
                <w:lang w:eastAsia="en-US" w:bidi="ar-SA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3F81D0A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22D66F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F422468" w14:textId="77777777" w:rsidTr="00A769DB">
        <w:tc>
          <w:tcPr>
            <w:tcW w:w="201" w:type="pct"/>
            <w:shd w:val="clear" w:color="auto" w:fill="auto"/>
          </w:tcPr>
          <w:p w14:paraId="218EF09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03B06F48" w14:textId="77777777" w:rsidR="005C1023" w:rsidRPr="005C1023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eastAsia="Times New Roman" w:hAnsi="Cambria" w:cs="Calibri"/>
                <w:kern w:val="0"/>
                <w:sz w:val="22"/>
                <w:szCs w:val="22"/>
                <w:lang w:eastAsia="en-US" w:bidi="ar-SA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>Oferowany aparat RTG fabrycznie nowy, nierekondycjonowany, niepowystawowy. Rok produkcji 2021</w:t>
            </w:r>
          </w:p>
        </w:tc>
        <w:tc>
          <w:tcPr>
            <w:tcW w:w="760" w:type="pct"/>
            <w:shd w:val="clear" w:color="auto" w:fill="auto"/>
          </w:tcPr>
          <w:p w14:paraId="22A9C6E5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lang w:eastAsia="en-US" w:bidi="ar-SA"/>
              </w:rPr>
            </w:pPr>
            <w:r w:rsidRPr="001C297A">
              <w:rPr>
                <w:rFonts w:ascii="Cambria" w:eastAsia="Times New Roman" w:hAnsi="Cambria" w:cs="Arial"/>
                <w:kern w:val="0"/>
                <w:lang w:eastAsia="en-US" w:bidi="ar-SA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663FF95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F4D304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38C73FE" w14:textId="77777777" w:rsidTr="005C1023">
        <w:trPr>
          <w:trHeight w:val="454"/>
        </w:trPr>
        <w:tc>
          <w:tcPr>
            <w:tcW w:w="201" w:type="pct"/>
            <w:shd w:val="clear" w:color="auto" w:fill="BFBFBF"/>
          </w:tcPr>
          <w:p w14:paraId="777B72FC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</w:tcPr>
          <w:p w14:paraId="55F7192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  <w:r>
              <w:rPr>
                <w:b/>
                <w:bCs/>
                <w:caps/>
              </w:rPr>
              <w:t>Generator  RTG</w:t>
            </w:r>
          </w:p>
        </w:tc>
      </w:tr>
      <w:tr w:rsidR="005C1023" w:rsidRPr="006E7EF8" w14:paraId="2C7E6C4E" w14:textId="77777777" w:rsidTr="00A769DB">
        <w:trPr>
          <w:trHeight w:val="386"/>
        </w:trPr>
        <w:tc>
          <w:tcPr>
            <w:tcW w:w="201" w:type="pct"/>
            <w:shd w:val="clear" w:color="auto" w:fill="auto"/>
          </w:tcPr>
          <w:p w14:paraId="3E4A78B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4A04F897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>Zasilanie trójfazowe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BC18DF9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0B70707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398158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37AE04F" w14:textId="77777777" w:rsidTr="00A769DB">
        <w:trPr>
          <w:trHeight w:val="386"/>
        </w:trPr>
        <w:tc>
          <w:tcPr>
            <w:tcW w:w="201" w:type="pct"/>
            <w:shd w:val="clear" w:color="auto" w:fill="auto"/>
          </w:tcPr>
          <w:p w14:paraId="090DAFD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6D1FE48E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>Moc generatora  (zgodnie z normą IEC 601).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B901BC9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≥ 50 kW</w:t>
            </w:r>
          </w:p>
        </w:tc>
        <w:tc>
          <w:tcPr>
            <w:tcW w:w="811" w:type="pct"/>
            <w:shd w:val="clear" w:color="auto" w:fill="auto"/>
          </w:tcPr>
          <w:p w14:paraId="6286E62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C37606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B62EEEC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3BFBFEDB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4D6CEE53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 xml:space="preserve">Max prąd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6FFCD07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≥ 550 mA</w:t>
            </w:r>
          </w:p>
        </w:tc>
        <w:tc>
          <w:tcPr>
            <w:tcW w:w="811" w:type="pct"/>
            <w:shd w:val="clear" w:color="auto" w:fill="auto"/>
          </w:tcPr>
          <w:p w14:paraId="7E696E7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DBECA48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D2DEED9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6D74812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298B1EC4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>Max wartość mAs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9281334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8453A1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≥ 500 mAs</w:t>
            </w:r>
          </w:p>
        </w:tc>
        <w:tc>
          <w:tcPr>
            <w:tcW w:w="811" w:type="pct"/>
            <w:shd w:val="clear" w:color="auto" w:fill="auto"/>
          </w:tcPr>
          <w:p w14:paraId="71758F1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5FFB0C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3FDB920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6631073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01EFE504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 xml:space="preserve">Zakres napięć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B3177DB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min 40 - 150 kV</w:t>
            </w:r>
          </w:p>
        </w:tc>
        <w:tc>
          <w:tcPr>
            <w:tcW w:w="811" w:type="pct"/>
            <w:shd w:val="clear" w:color="auto" w:fill="auto"/>
          </w:tcPr>
          <w:p w14:paraId="63D00F9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FF3B89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D0E8E83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37B3B78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</w:tcPr>
          <w:p w14:paraId="0495552C" w14:textId="77777777" w:rsidR="005C1023" w:rsidRPr="005C1023" w:rsidRDefault="005C1023" w:rsidP="00A769DB">
            <w:pPr>
              <w:widowControl/>
              <w:autoSpaceDN w:val="0"/>
              <w:spacing w:line="240" w:lineRule="auto"/>
              <w:rPr>
                <w:rFonts w:ascii="Cambria" w:hAnsi="Cambria" w:cs="Calibri"/>
                <w:sz w:val="22"/>
                <w:szCs w:val="22"/>
              </w:rPr>
            </w:pPr>
            <w:r w:rsidRPr="005C1023">
              <w:rPr>
                <w:rFonts w:ascii="Cambria" w:hAnsi="Cambria" w:cs="Calibri"/>
                <w:sz w:val="22"/>
                <w:szCs w:val="22"/>
              </w:rPr>
              <w:t>Czas ekspozycji</w:t>
            </w:r>
          </w:p>
        </w:tc>
        <w:tc>
          <w:tcPr>
            <w:tcW w:w="760" w:type="pct"/>
            <w:shd w:val="clear" w:color="auto" w:fill="auto"/>
          </w:tcPr>
          <w:p w14:paraId="6FF12E41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1ms – 5s</w:t>
            </w:r>
          </w:p>
        </w:tc>
        <w:tc>
          <w:tcPr>
            <w:tcW w:w="811" w:type="pct"/>
            <w:shd w:val="clear" w:color="auto" w:fill="auto"/>
          </w:tcPr>
          <w:p w14:paraId="1288797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8A7810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1C297A" w14:paraId="4704D216" w14:textId="77777777" w:rsidTr="005C1023">
        <w:trPr>
          <w:trHeight w:val="406"/>
        </w:trPr>
        <w:tc>
          <w:tcPr>
            <w:tcW w:w="201" w:type="pct"/>
            <w:shd w:val="clear" w:color="auto" w:fill="BFBFBF"/>
          </w:tcPr>
          <w:p w14:paraId="627E19AB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</w:tcPr>
          <w:p w14:paraId="1AABAC7C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  <w:r w:rsidRPr="001C297A">
              <w:rPr>
                <w:b/>
                <w:bCs/>
                <w:caps/>
              </w:rPr>
              <w:t>KOLUMNA PODŁOGOWA</w:t>
            </w:r>
          </w:p>
        </w:tc>
      </w:tr>
      <w:tr w:rsidR="005C1023" w:rsidRPr="006E7EF8" w14:paraId="6240F549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1EFC62F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536CA64B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Kolumna z lampą mocowan</w:t>
            </w:r>
            <w:r>
              <w:rPr>
                <w:rFonts w:ascii="Cambria" w:hAnsi="Cambria" w:cs="Arial"/>
                <w:sz w:val="22"/>
                <w:szCs w:val="22"/>
              </w:rPr>
              <w:t xml:space="preserve">a </w:t>
            </w:r>
            <w:r w:rsidRPr="001C297A">
              <w:rPr>
                <w:rFonts w:ascii="Cambria" w:hAnsi="Cambria" w:cs="Arial"/>
                <w:sz w:val="22"/>
                <w:szCs w:val="22"/>
              </w:rPr>
              <w:t>na podłodze, nie</w:t>
            </w:r>
            <w:r>
              <w:rPr>
                <w:rFonts w:ascii="Cambria" w:hAnsi="Cambria" w:cs="Arial"/>
                <w:sz w:val="22"/>
                <w:szCs w:val="22"/>
              </w:rPr>
              <w:t>zintegrowana ze stołem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A3476EC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19C2EFE3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6799B2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2A82D991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710EE97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641FE61A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Zakres ruchu wzdłużnego kolumny z lampą, z możliwością wykonywania zdjęć poza obrębem stołu i na stojaku z lampą w pozycji lampy poniżej blatu stołu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6CB6C28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sym w:font="Symbol" w:char="F0B3"/>
            </w:r>
            <w:r w:rsidRPr="008453A1">
              <w:rPr>
                <w:rFonts w:ascii="Cambria" w:hAnsi="Cambria" w:cs="Arial"/>
                <w:sz w:val="22"/>
                <w:szCs w:val="22"/>
              </w:rPr>
              <w:t xml:space="preserve"> 150 cm</w:t>
            </w:r>
          </w:p>
        </w:tc>
        <w:tc>
          <w:tcPr>
            <w:tcW w:w="811" w:type="pct"/>
            <w:shd w:val="clear" w:color="auto" w:fill="auto"/>
          </w:tcPr>
          <w:p w14:paraId="350105E9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34C8B26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495B7D90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78E16252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7985E20A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Maksymalna odległość ogniska lampy rtg od podłogi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03D9C63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180 cm</w:t>
            </w:r>
          </w:p>
        </w:tc>
        <w:tc>
          <w:tcPr>
            <w:tcW w:w="811" w:type="pct"/>
            <w:shd w:val="clear" w:color="auto" w:fill="auto"/>
          </w:tcPr>
          <w:p w14:paraId="76A53417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ACC440D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7DCC6FFF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55ECEB28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7D06424E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Najniższe położenie ogniska lampy rtg od podłogi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42AB64D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≤ 49 cm</w:t>
            </w:r>
          </w:p>
        </w:tc>
        <w:tc>
          <w:tcPr>
            <w:tcW w:w="811" w:type="pct"/>
            <w:shd w:val="clear" w:color="auto" w:fill="auto"/>
          </w:tcPr>
          <w:p w14:paraId="25A08D81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B614623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012074FF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26F18E30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1BE8875B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Zakres obrotu kolumny lampy wokół osi pionowej.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29D5F36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sym w:font="Symbol" w:char="F0B3"/>
            </w:r>
            <w:r w:rsidRPr="008453A1">
              <w:rPr>
                <w:rFonts w:ascii="Cambria" w:hAnsi="Cambria" w:cs="Arial"/>
                <w:sz w:val="22"/>
                <w:szCs w:val="22"/>
              </w:rPr>
              <w:t xml:space="preserve"> 180</w:t>
            </w:r>
            <w:r w:rsidRPr="008453A1">
              <w:rPr>
                <w:rFonts w:ascii="Cambria" w:hAnsi="Cambria" w:cs="Arial"/>
                <w:sz w:val="22"/>
                <w:szCs w:val="22"/>
              </w:rPr>
              <w:sym w:font="Symbol" w:char="F0B0"/>
            </w:r>
          </w:p>
        </w:tc>
        <w:tc>
          <w:tcPr>
            <w:tcW w:w="811" w:type="pct"/>
            <w:shd w:val="clear" w:color="auto" w:fill="auto"/>
          </w:tcPr>
          <w:p w14:paraId="2A5A7A74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C1873D4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68EA9BA1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5534FA2E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6C6EA29B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Zakres obrotu lampy wokół osi poziomej.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B610F30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sym w:font="Symbol" w:char="F0B3"/>
            </w:r>
            <w:r w:rsidRPr="008453A1">
              <w:rPr>
                <w:rFonts w:ascii="Cambria" w:hAnsi="Cambria" w:cs="Arial"/>
                <w:sz w:val="22"/>
                <w:szCs w:val="22"/>
              </w:rPr>
              <w:t xml:space="preserve"> +/- 120</w:t>
            </w:r>
            <w:r w:rsidRPr="008453A1">
              <w:rPr>
                <w:rFonts w:ascii="Cambria" w:hAnsi="Cambria" w:cs="Arial"/>
                <w:sz w:val="22"/>
                <w:szCs w:val="22"/>
              </w:rPr>
              <w:sym w:font="Symbol" w:char="F0B0"/>
            </w:r>
          </w:p>
        </w:tc>
        <w:tc>
          <w:tcPr>
            <w:tcW w:w="811" w:type="pct"/>
            <w:shd w:val="clear" w:color="auto" w:fill="auto"/>
          </w:tcPr>
          <w:p w14:paraId="0590A073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8680092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08B3D78E" w14:textId="77777777" w:rsidTr="00A769DB">
        <w:trPr>
          <w:trHeight w:val="777"/>
        </w:trPr>
        <w:tc>
          <w:tcPr>
            <w:tcW w:w="201" w:type="pct"/>
            <w:shd w:val="clear" w:color="auto" w:fill="auto"/>
          </w:tcPr>
          <w:p w14:paraId="0B617158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3445E821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Wielofunkcyjny, panel LCD zlokalizowany na kołpaku umożliwiający odczyt parametrów ekspozycji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8E70570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51C89684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7433779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91AE1C3" w14:textId="77777777" w:rsidTr="00A769DB">
        <w:trPr>
          <w:trHeight w:val="1238"/>
        </w:trPr>
        <w:tc>
          <w:tcPr>
            <w:tcW w:w="201" w:type="pct"/>
            <w:shd w:val="clear" w:color="auto" w:fill="auto"/>
          </w:tcPr>
          <w:p w14:paraId="766117B5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05D772A5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Modyfikacja pojedynczych parametrów ekspozycji min. kV, mAs z dotykowego panelu sterującego usytuowanego na kołpaku lampy rtg.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555C908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370E0E60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14A43E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65875B2" w14:textId="77777777" w:rsidTr="00A769DB">
        <w:trPr>
          <w:trHeight w:val="1005"/>
        </w:trPr>
        <w:tc>
          <w:tcPr>
            <w:tcW w:w="201" w:type="pct"/>
            <w:shd w:val="clear" w:color="auto" w:fill="auto"/>
          </w:tcPr>
          <w:p w14:paraId="6753B334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110EC908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 xml:space="preserve">Na panelu przy lampie rtg wyświetlany obrazkowy przewodnik w ustawianiu pacjenta do danego badania oraz sposób kolimacji w celu standaryzacji badań 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F42E409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4332CF3" w14:textId="77777777" w:rsidR="005C1023" w:rsidRPr="005D2818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5D2818">
              <w:rPr>
                <w:rFonts w:ascii="Cambria" w:eastAsia="Times New Roman" w:hAnsi="Cambria" w:cs="Arial"/>
                <w:b/>
                <w:bCs/>
                <w:kern w:val="0"/>
                <w:sz w:val="22"/>
                <w:szCs w:val="22"/>
                <w:lang w:eastAsia="en-US" w:bidi="ar-SA"/>
              </w:rPr>
              <w:t xml:space="preserve">Tak – 5 pkt </w:t>
            </w:r>
          </w:p>
          <w:p w14:paraId="7A502D88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5D2818">
              <w:rPr>
                <w:rFonts w:ascii="Cambria" w:eastAsia="Times New Roman" w:hAnsi="Cambria" w:cs="Arial"/>
                <w:b/>
                <w:bCs/>
                <w:kern w:val="0"/>
                <w:sz w:val="22"/>
                <w:szCs w:val="22"/>
                <w:lang w:eastAsia="en-US" w:bidi="ar-SA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70EFB0A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8342D0D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7AA7F9B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1923C955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 xml:space="preserve">Wyświetlenie odległości SID.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CEF926E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5DD1438D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0195DE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E9C32F9" w14:textId="77777777" w:rsidTr="00A769DB">
        <w:trPr>
          <w:trHeight w:val="406"/>
        </w:trPr>
        <w:tc>
          <w:tcPr>
            <w:tcW w:w="201" w:type="pct"/>
            <w:shd w:val="clear" w:color="auto" w:fill="auto"/>
          </w:tcPr>
          <w:p w14:paraId="74B1262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4B11D5F3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Max SID uzyskiwane do detektora w stole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649AA37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≥ 115 cm</w:t>
            </w:r>
          </w:p>
        </w:tc>
        <w:tc>
          <w:tcPr>
            <w:tcW w:w="811" w:type="pct"/>
            <w:shd w:val="clear" w:color="auto" w:fill="auto"/>
          </w:tcPr>
          <w:p w14:paraId="5313B8C6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6A477F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D4A201E" w14:textId="77777777" w:rsidTr="00A769DB">
        <w:trPr>
          <w:trHeight w:val="719"/>
        </w:trPr>
        <w:tc>
          <w:tcPr>
            <w:tcW w:w="201" w:type="pct"/>
            <w:shd w:val="clear" w:color="auto" w:fill="auto"/>
          </w:tcPr>
          <w:p w14:paraId="295C634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58599F6A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Lampa rtg automatycznie śledzi zmianę wysokości stołu oraz statywu utrzymując stałe SID.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14592AF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1C297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6518E9A3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7C7F68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BD75ECF" w14:textId="77777777" w:rsidTr="005C1023">
        <w:trPr>
          <w:trHeight w:val="719"/>
        </w:trPr>
        <w:tc>
          <w:tcPr>
            <w:tcW w:w="201" w:type="pct"/>
            <w:shd w:val="clear" w:color="auto" w:fill="BFBFBF"/>
          </w:tcPr>
          <w:p w14:paraId="3FBEEEC6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1ADAED89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 w:rsidRPr="001C297A">
              <w:rPr>
                <w:b/>
                <w:bCs/>
                <w:caps/>
              </w:rPr>
              <w:t>LAMPA RTG i KOLIMATOR</w:t>
            </w:r>
          </w:p>
        </w:tc>
      </w:tr>
      <w:tr w:rsidR="005C1023" w:rsidRPr="006E7EF8" w14:paraId="620EE8A8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05D145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DE187EC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Wielkość ogniska małego 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EF6E44">
              <w:rPr>
                <w:rFonts w:ascii="Cambria" w:hAnsi="Cambria" w:cs="Arial"/>
                <w:sz w:val="22"/>
                <w:szCs w:val="22"/>
              </w:rPr>
              <w:t>(Zgodnie z IEC 60336)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0284593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≤ 0,6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401CDE6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444E4E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79DE192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100545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4B0693E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Wielkość ogniska dużego 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EF6E44">
              <w:rPr>
                <w:rFonts w:ascii="Cambria" w:hAnsi="Cambria" w:cs="Arial"/>
                <w:sz w:val="22"/>
                <w:szCs w:val="22"/>
              </w:rPr>
              <w:t>(Zgodnie z IEC 60336)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EC24F0E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≤ 1,2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F5FBCA1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6D43FB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BAA6D10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EE3627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444A966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Nominalna moc ogniska małego wg IEC.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9237CCE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2C42D2">
              <w:rPr>
                <w:rFonts w:ascii="Cambria" w:hAnsi="Cambria" w:cs="Arial"/>
                <w:sz w:val="22"/>
                <w:szCs w:val="22"/>
              </w:rPr>
              <w:t>≥ 25 kW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177C101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A3418D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1AC713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426E10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29441DB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Nominalna moc ogniska dużego wg IEC.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CAF46BF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≥ 55 kW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B3A0592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BF4995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576D58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F7FD1B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59D8D62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Pojemność cieplna anody. 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845C704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≥ 300 kHU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7F092D5" w14:textId="77777777" w:rsidR="005C1023" w:rsidRPr="005D2818" w:rsidRDefault="005C1023" w:rsidP="00A769DB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5D2818">
              <w:rPr>
                <w:rFonts w:ascii="Cambria" w:hAnsi="Cambria" w:cs="Arial"/>
                <w:b/>
                <w:bCs/>
                <w:sz w:val="22"/>
                <w:szCs w:val="22"/>
              </w:rPr>
              <w:t>≥ 350 kHU – 5 pkt.,</w:t>
            </w:r>
          </w:p>
          <w:p w14:paraId="733DDFED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5D2818">
              <w:rPr>
                <w:rFonts w:ascii="Cambria" w:hAnsi="Cambria" w:cs="Arial"/>
                <w:b/>
                <w:bCs/>
                <w:sz w:val="22"/>
                <w:szCs w:val="22"/>
              </w:rPr>
              <w:t>&lt;350 kHU – 0 pkt.</w:t>
            </w:r>
          </w:p>
        </w:tc>
        <w:tc>
          <w:tcPr>
            <w:tcW w:w="1000" w:type="pct"/>
            <w:shd w:val="clear" w:color="auto" w:fill="auto"/>
          </w:tcPr>
          <w:p w14:paraId="27C46C2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7448DF5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AEAC4C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B8C0899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Pojemność cieplna kołpaka lampy rtg.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6328431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≥ 1,2 MHU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B05FE87" w14:textId="77777777" w:rsidR="005C1023" w:rsidRPr="005D2818" w:rsidRDefault="005C1023" w:rsidP="00A769DB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5D2818">
              <w:rPr>
                <w:rFonts w:ascii="Cambria" w:hAnsi="Cambria" w:cs="Arial"/>
                <w:b/>
                <w:bCs/>
                <w:sz w:val="22"/>
                <w:szCs w:val="22"/>
              </w:rPr>
              <w:t>≥ 1,3 MHU– 5 pkt.</w:t>
            </w:r>
          </w:p>
          <w:p w14:paraId="200259C3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5D2818">
              <w:rPr>
                <w:rFonts w:ascii="Cambria" w:hAnsi="Cambria" w:cs="Arial"/>
                <w:b/>
                <w:bCs/>
                <w:sz w:val="22"/>
                <w:szCs w:val="22"/>
              </w:rPr>
              <w:t>&lt; 1,3 MHU – 0 pkt</w:t>
            </w:r>
            <w:r w:rsidRPr="00EF6E44">
              <w:rPr>
                <w:rFonts w:ascii="Cambria" w:hAnsi="Cambria" w:cs="Arial"/>
                <w:sz w:val="22"/>
                <w:szCs w:val="22"/>
              </w:rPr>
              <w:t>.</w:t>
            </w:r>
          </w:p>
        </w:tc>
        <w:tc>
          <w:tcPr>
            <w:tcW w:w="1000" w:type="pct"/>
            <w:shd w:val="clear" w:color="auto" w:fill="auto"/>
          </w:tcPr>
          <w:p w14:paraId="153A43B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BF5FCF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C06DEF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EA4D0BF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Miernik dawki (DAP) lub kalkulator dawki.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3E90482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TAK, podać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D5EAFE4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48E8E4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2F5A0D8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6F62CE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D248076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Ustawiana</w:t>
            </w:r>
            <w:r w:rsidRPr="00EF6E44">
              <w:rPr>
                <w:rFonts w:ascii="Cambria" w:hAnsi="Cambria" w:cs="Arial"/>
                <w:sz w:val="22"/>
                <w:szCs w:val="22"/>
              </w:rPr>
              <w:t xml:space="preserve"> dodatkow</w:t>
            </w:r>
            <w:r>
              <w:rPr>
                <w:rFonts w:ascii="Cambria" w:hAnsi="Cambria" w:cs="Arial"/>
                <w:sz w:val="22"/>
                <w:szCs w:val="22"/>
              </w:rPr>
              <w:t>a</w:t>
            </w:r>
            <w:r w:rsidRPr="00EF6E44">
              <w:rPr>
                <w:rFonts w:ascii="Cambria" w:hAnsi="Cambria" w:cs="Arial"/>
                <w:sz w:val="22"/>
                <w:szCs w:val="22"/>
              </w:rPr>
              <w:t xml:space="preserve"> filtracj</w:t>
            </w:r>
            <w:r>
              <w:rPr>
                <w:rFonts w:ascii="Cambria" w:hAnsi="Cambria" w:cs="Arial"/>
                <w:sz w:val="22"/>
                <w:szCs w:val="22"/>
              </w:rPr>
              <w:t>a</w:t>
            </w:r>
            <w:r w:rsidRPr="00EF6E44">
              <w:rPr>
                <w:rFonts w:ascii="Cambria" w:hAnsi="Cambria" w:cs="Arial"/>
                <w:sz w:val="22"/>
                <w:szCs w:val="22"/>
              </w:rPr>
              <w:t xml:space="preserve"> w kolimatorze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C612F12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757974A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653ABE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B27E642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4284A9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8C29809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Zakres obrotu kolimatora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C4F83EA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sym w:font="Symbol" w:char="F0B3"/>
            </w:r>
            <w:r w:rsidRPr="00EF6E44">
              <w:rPr>
                <w:rFonts w:ascii="Cambria" w:hAnsi="Cambria" w:cs="Arial"/>
                <w:sz w:val="22"/>
                <w:szCs w:val="22"/>
              </w:rPr>
              <w:t xml:space="preserve"> +/- 45</w:t>
            </w:r>
            <w:r w:rsidRPr="00EF6E44">
              <w:rPr>
                <w:rFonts w:ascii="Cambria" w:hAnsi="Cambria" w:cs="Arial"/>
                <w:sz w:val="22"/>
                <w:szCs w:val="22"/>
              </w:rPr>
              <w:sym w:font="Symbol" w:char="F0B0"/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1845809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D323BA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E255F4E" w14:textId="77777777" w:rsidTr="00A769DB">
        <w:trPr>
          <w:trHeight w:val="684"/>
        </w:trPr>
        <w:tc>
          <w:tcPr>
            <w:tcW w:w="201" w:type="pct"/>
            <w:shd w:val="clear" w:color="auto" w:fill="auto"/>
          </w:tcPr>
          <w:p w14:paraId="44B97BB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ACB301C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042103">
              <w:rPr>
                <w:rFonts w:ascii="Cambria" w:hAnsi="Cambria" w:cs="Arial"/>
                <w:sz w:val="22"/>
                <w:szCs w:val="22"/>
              </w:rPr>
              <w:t>Kolimator z przesłonami prostokątnymi i z lokalizatorem świetlnym. Siła światła pola lokalizatora świetlnego wiązki rtg ≥100 lux.</w:t>
            </w:r>
            <w:r>
              <w:rPr>
                <w:rFonts w:ascii="Cambria" w:hAnsi="Cambria" w:cs="Arial"/>
                <w:sz w:val="22"/>
                <w:szCs w:val="22"/>
              </w:rPr>
              <w:t xml:space="preserve"> Dodatkowy znacznik laserowy.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00170DA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2530408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5CE808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B8F3B1F" w14:textId="77777777" w:rsidTr="00A769DB">
        <w:trPr>
          <w:trHeight w:val="693"/>
        </w:trPr>
        <w:tc>
          <w:tcPr>
            <w:tcW w:w="201" w:type="pct"/>
            <w:shd w:val="clear" w:color="auto" w:fill="auto"/>
          </w:tcPr>
          <w:p w14:paraId="2AC6303E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0358C93" w14:textId="77777777" w:rsidR="005C1023" w:rsidRPr="00CC6E9C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  <w:highlight w:val="cyan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Automatyczna, wstępna kolimacja ustawiana zgodnie z wybranym programem anatomicznym lub kolimacja automatyczna, ograniczająca pole promieniowania w taki sposób, aby nie wychodziło ono poza obszar detektora.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15E92E7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436AE43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0C8346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D235A28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0DBD6B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CC95577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7875BD">
              <w:rPr>
                <w:rFonts w:ascii="Cambria" w:hAnsi="Cambria" w:cs="Arial"/>
                <w:sz w:val="22"/>
                <w:szCs w:val="22"/>
              </w:rPr>
              <w:t>Automatyczny wyłącznik czasowy światła symulującego pole obrazowania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2E0A366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0EE972EC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CEA8CA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D79A4C3" w14:textId="77777777" w:rsidTr="005C1023">
        <w:trPr>
          <w:trHeight w:val="400"/>
        </w:trPr>
        <w:tc>
          <w:tcPr>
            <w:tcW w:w="201" w:type="pct"/>
            <w:shd w:val="clear" w:color="auto" w:fill="BFBFBF"/>
          </w:tcPr>
          <w:p w14:paraId="104688CD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7CFAD2E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  <w:r w:rsidRPr="00EF6E44">
              <w:rPr>
                <w:b/>
                <w:bCs/>
                <w:caps/>
              </w:rPr>
              <w:t>STÓŁ</w:t>
            </w:r>
            <w:r>
              <w:rPr>
                <w:b/>
                <w:bCs/>
                <w:caps/>
              </w:rPr>
              <w:t xml:space="preserve"> </w:t>
            </w:r>
            <w:r w:rsidRPr="00EF6E44">
              <w:rPr>
                <w:b/>
                <w:bCs/>
                <w:caps/>
              </w:rPr>
              <w:t>Z REGULOWANĄ WYSOKOŚCIA</w:t>
            </w:r>
          </w:p>
        </w:tc>
      </w:tr>
      <w:tr w:rsidR="005C1023" w:rsidRPr="006E7EF8" w14:paraId="522E7890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EB2933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3C5D482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Blat </w:t>
            </w:r>
            <w:r>
              <w:rPr>
                <w:rFonts w:ascii="Cambria" w:hAnsi="Cambria" w:cs="Arial"/>
                <w:sz w:val="22"/>
                <w:szCs w:val="22"/>
              </w:rPr>
              <w:t xml:space="preserve">stołu </w:t>
            </w:r>
            <w:r w:rsidRPr="00EF6E44">
              <w:rPr>
                <w:rFonts w:ascii="Cambria" w:hAnsi="Cambria" w:cs="Arial"/>
                <w:sz w:val="22"/>
                <w:szCs w:val="22"/>
              </w:rPr>
              <w:t>pływający.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7765611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1D0B806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F307CC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B52BAB3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BD4099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08111E3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Układ </w:t>
            </w:r>
            <w:r>
              <w:rPr>
                <w:rFonts w:ascii="Cambria" w:hAnsi="Cambria" w:cs="Arial"/>
                <w:sz w:val="22"/>
                <w:szCs w:val="22"/>
              </w:rPr>
              <w:t>automatycznej kontroli ekspozycji (</w:t>
            </w:r>
            <w:r w:rsidRPr="00EF6E44">
              <w:rPr>
                <w:rFonts w:ascii="Cambria" w:hAnsi="Cambria" w:cs="Arial"/>
                <w:sz w:val="22"/>
                <w:szCs w:val="22"/>
              </w:rPr>
              <w:t>AEC</w:t>
            </w:r>
            <w:r>
              <w:rPr>
                <w:rFonts w:ascii="Cambria" w:hAnsi="Cambria" w:cs="Arial"/>
                <w:sz w:val="22"/>
                <w:szCs w:val="22"/>
              </w:rPr>
              <w:t>)</w:t>
            </w:r>
            <w:r w:rsidRPr="00EF6E44">
              <w:rPr>
                <w:rFonts w:ascii="Cambria" w:hAnsi="Cambria" w:cs="Arial"/>
                <w:sz w:val="22"/>
                <w:szCs w:val="22"/>
              </w:rPr>
              <w:t xml:space="preserve"> w stole.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2983378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3FB3BC4" w14:textId="77777777" w:rsidR="005C1023" w:rsidRPr="00EF6E44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1830986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A7D2E6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FD1295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62CA170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21FE7">
              <w:rPr>
                <w:rFonts w:ascii="Cambria" w:hAnsi="Cambria" w:cs="Arial"/>
                <w:sz w:val="22"/>
                <w:szCs w:val="22"/>
              </w:rPr>
              <w:t xml:space="preserve">Kratka przeciwrozproszeniowa, </w:t>
            </w:r>
            <w:r>
              <w:rPr>
                <w:rFonts w:ascii="Cambria" w:hAnsi="Cambria" w:cs="Arial"/>
                <w:sz w:val="22"/>
                <w:szCs w:val="22"/>
              </w:rPr>
              <w:t xml:space="preserve">z </w:t>
            </w:r>
            <w:r w:rsidRPr="00B21FE7">
              <w:rPr>
                <w:rFonts w:ascii="Cambria" w:hAnsi="Cambria" w:cs="Arial"/>
                <w:sz w:val="22"/>
                <w:szCs w:val="22"/>
              </w:rPr>
              <w:t>możliwoś</w:t>
            </w:r>
            <w:r>
              <w:rPr>
                <w:rFonts w:ascii="Cambria" w:hAnsi="Cambria" w:cs="Arial"/>
                <w:sz w:val="22"/>
                <w:szCs w:val="22"/>
              </w:rPr>
              <w:t>cią</w:t>
            </w:r>
            <w:r w:rsidRPr="00B21FE7">
              <w:rPr>
                <w:rFonts w:ascii="Cambria" w:hAnsi="Cambria" w:cs="Arial"/>
                <w:sz w:val="22"/>
                <w:szCs w:val="22"/>
              </w:rPr>
              <w:t xml:space="preserve"> wyciągania i wymiany bez pomocy narzędzi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93A1890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TAK, podać parametry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4CCFBBD" w14:textId="77777777" w:rsidR="005C1023" w:rsidRPr="00EF6E44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26E2810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5CEDC860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F691F9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4EEDFAAF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Pochłanialność blatu - ekwiwalent Al 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AB6FE11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≤ 1,4 mm </w:t>
            </w:r>
            <w:r>
              <w:rPr>
                <w:rFonts w:ascii="Cambria" w:hAnsi="Cambria" w:cs="Arial"/>
                <w:sz w:val="22"/>
                <w:szCs w:val="22"/>
              </w:rPr>
              <w:t>Al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93D9AA1" w14:textId="77777777" w:rsidR="005C1023" w:rsidRPr="00B13E28" w:rsidRDefault="005C1023" w:rsidP="00A769DB">
            <w:pPr>
              <w:pStyle w:val="Stopka"/>
              <w:spacing w:line="288" w:lineRule="auto"/>
              <w:jc w:val="center"/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</w:pPr>
            <w:r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≤ 0,5 mm Al - 10pkt</w:t>
            </w:r>
          </w:p>
          <w:p w14:paraId="2D8329A3" w14:textId="79D931E5" w:rsidR="005C1023" w:rsidRPr="00B13E28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</w:pPr>
            <w:r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&gt; 0,5 mm Al </w:t>
            </w:r>
            <w:r w:rsidR="00D76117"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i</w:t>
            </w:r>
            <w:r w:rsidR="00C45993"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 </w:t>
            </w:r>
            <w:r w:rsidR="00D76117"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≤ 0,</w:t>
            </w:r>
            <w:r w:rsidR="00C45993"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7</w:t>
            </w:r>
            <w:r w:rsidR="00D76117"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 </w:t>
            </w:r>
            <w:r w:rsidR="00C45993"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mmAl</w:t>
            </w:r>
            <w:r w:rsidR="00D76117"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 </w:t>
            </w:r>
            <w:r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– </w:t>
            </w:r>
            <w:r w:rsidR="007030A7"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5</w:t>
            </w:r>
            <w:r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 pkt</w:t>
            </w:r>
          </w:p>
          <w:p w14:paraId="4B620521" w14:textId="27285CB0" w:rsidR="00394C3C" w:rsidRPr="00394C3C" w:rsidRDefault="00394C3C" w:rsidP="00394C3C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&gt; 0,</w:t>
            </w:r>
            <w:r w:rsidR="00D14740"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7</w:t>
            </w:r>
            <w:r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 mm Al – 0 pkt</w:t>
            </w:r>
          </w:p>
        </w:tc>
        <w:tc>
          <w:tcPr>
            <w:tcW w:w="1000" w:type="pct"/>
            <w:shd w:val="clear" w:color="auto" w:fill="auto"/>
          </w:tcPr>
          <w:p w14:paraId="0A6B9989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6177BE2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92D0024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3E6B22D2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Długość blatu stołu.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F239F8B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210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4AC5564" w14:textId="77777777" w:rsidR="005C1023" w:rsidRPr="008453A1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62549227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2FA9C8EC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9C7C6A6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101CA347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Szerokość blatu stołu.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5B08D85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80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1320008" w14:textId="77777777" w:rsidR="005C1023" w:rsidRPr="008453A1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06380F26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00F3876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F8DCE58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1E31B9D2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Zakres ruchu wzdłużnego blatu.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4B27B70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65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E3662D5" w14:textId="77777777" w:rsidR="005C1023" w:rsidRPr="008453A1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077A7BFF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1B367EB7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99F5DBB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11DB8F73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Zakres ruchu poprzecznego blatu.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F1AFCD1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25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961AB71" w14:textId="77777777" w:rsidR="005C1023" w:rsidRPr="008453A1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72FAD125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6418B4B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4A7F924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0B0D9892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Minimalna wysokość blatu od podłogi.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3A2DF40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≤ 57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A5B554B" w14:textId="77777777" w:rsidR="005C1023" w:rsidRPr="00957452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957452">
              <w:rPr>
                <w:rFonts w:ascii="Cambria" w:hAnsi="Cambria" w:cs="Arial"/>
                <w:b/>
                <w:bCs/>
                <w:sz w:val="22"/>
                <w:szCs w:val="22"/>
              </w:rPr>
              <w:t>≤ 52 cm – 5 pkt</w:t>
            </w:r>
          </w:p>
          <w:p w14:paraId="5CE3FD2E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957452">
              <w:rPr>
                <w:rFonts w:ascii="Cambria" w:hAnsi="Cambria" w:cs="Arial"/>
                <w:b/>
                <w:bCs/>
                <w:sz w:val="22"/>
                <w:szCs w:val="22"/>
              </w:rPr>
              <w:t>&gt; 52 cm – 0 pkt</w:t>
            </w:r>
          </w:p>
        </w:tc>
        <w:tc>
          <w:tcPr>
            <w:tcW w:w="1000" w:type="pct"/>
            <w:shd w:val="clear" w:color="auto" w:fill="auto"/>
          </w:tcPr>
          <w:p w14:paraId="3174ACDF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150F648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2D991D2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0FBBE7C1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Maksymalna wysokość blatu od podłogi.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6B68F03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80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4992CE6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35C3FFB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0FEEC89C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A8FD7C0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4B549247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Max. obciążenie blatu stołu w pozycji środkowej.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67C8A1C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290 kg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2CAFF41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0AF4B75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46CFDDA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692BAF3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561AD18B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Odległość zewnętrzna powierzchnia blatu stołu – detektor.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DE5B675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≤ 9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0959519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585BDD2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37761D7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F78457D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340E87C1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Przełączniki nożne do sterowania wysokością stołu oraz do zwalniania hamulców blatu.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C7ACB8F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DDFFB9F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4C4F85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032C9F2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5F15F3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7DE2F86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Szuflada w stole śledzi ruch lampy wzdłuż osi długiej stołu z zachowaniem synchronizacji promień centralny - środek detektora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1D1F53B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EB9B232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4F6193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D8BD31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77A16C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1C82C7B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Szuflada w stole śledzi ruch lampy podczas kątowania lampy (np. do zdjęć miednicy) z zachowaniem synchronizacji promień centralny - środek detektora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75F250E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81D50AB" w14:textId="77777777" w:rsidR="005C1023" w:rsidRPr="005D2818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5D2818">
              <w:rPr>
                <w:rFonts w:ascii="Cambria" w:hAnsi="Cambria" w:cs="Arial"/>
                <w:b/>
                <w:bCs/>
                <w:sz w:val="22"/>
                <w:szCs w:val="22"/>
              </w:rPr>
              <w:t>Tak – 10 pkt</w:t>
            </w:r>
          </w:p>
          <w:p w14:paraId="57AC8E01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5D2818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11D0AD0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A13913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82F085B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F605875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Uchwyt dla pacjenta min 1 szt.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E2E72B2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6F2E99D" w14:textId="77777777" w:rsidR="005C1023" w:rsidRPr="00EF6E4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FF8E26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717B6EE" w14:textId="77777777" w:rsidTr="005C1023">
        <w:trPr>
          <w:trHeight w:val="400"/>
        </w:trPr>
        <w:tc>
          <w:tcPr>
            <w:tcW w:w="201" w:type="pct"/>
            <w:shd w:val="clear" w:color="auto" w:fill="BFBFBF"/>
          </w:tcPr>
          <w:p w14:paraId="2BB6E38B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224408F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  <w:r w:rsidRPr="00EF6E44">
              <w:rPr>
                <w:b/>
                <w:bCs/>
                <w:caps/>
              </w:rPr>
              <w:t>STATYW PŁUCNY</w:t>
            </w:r>
          </w:p>
        </w:tc>
      </w:tr>
      <w:tr w:rsidR="005C1023" w:rsidRPr="006E7EF8" w14:paraId="01D7C59C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3D196D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A94696F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63804">
              <w:rPr>
                <w:rFonts w:ascii="Cambria" w:hAnsi="Cambria" w:cs="Arial"/>
                <w:sz w:val="22"/>
                <w:szCs w:val="22"/>
              </w:rPr>
              <w:t>Statyw mocowany do podłogi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A9D8B10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8ECA015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8C6131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0D50843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DC49A2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A59E77E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Minimalna możliwa odległość środka detektora, licząc od podłogi.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6128EC9" w14:textId="76D166DF" w:rsidR="005C1023" w:rsidRPr="009356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</w:pPr>
            <w:r w:rsidRPr="00935612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≤ </w:t>
            </w:r>
            <w:r w:rsidR="00935612" w:rsidRPr="00935612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42</w:t>
            </w:r>
            <w:r w:rsidRPr="00935612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0FC8FD6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426BDE9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3E2227B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64EC0412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D651030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Maksymalna możliwa odległość środka detektora, licząc od podłogi.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92ADFA0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175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CD1BCF7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54B2047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5A5CA1A8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F5BB011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B7E424F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Układ automatycznej kontroli ekspozycji (AEC) w statywie.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5C2AB22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82C40C5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4BDA480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6DD947B5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EB29E19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567E66C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Kratka przeciwrozproszeniowa lub zestaw kratek umożliwiająca wykonanie zdjęcia z SID do minimum 150cm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DFF7FB2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TAK, podać parametry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DD2ADEC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66723E7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F6F03F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3A0CF15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B353ADD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Możliwość wyciągania i wymiany kratki bez pomocy narzędzi.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41FE8C9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73218D9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7F00EA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A16B69D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0F9139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E728744" w14:textId="55B02A0F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 xml:space="preserve">Pochłanialność płyty statywu – ekwiwalent Al. </w:t>
            </w:r>
            <w:r w:rsidR="00C57A42"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ABC00A2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≤ 0,8 mm Al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7A5C465" w14:textId="713A2AB0" w:rsidR="00C75ED9" w:rsidRPr="00B13E28" w:rsidRDefault="00C75ED9" w:rsidP="00C75ED9">
            <w:pPr>
              <w:pStyle w:val="Stopka"/>
              <w:spacing w:line="288" w:lineRule="auto"/>
              <w:jc w:val="center"/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</w:pPr>
            <w:r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≤ 0,</w:t>
            </w:r>
            <w:r w:rsidR="006E5C93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4</w:t>
            </w:r>
            <w:r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 mm Al </w:t>
            </w:r>
            <w:r w:rsidR="006E5C93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–</w:t>
            </w:r>
            <w:r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 </w:t>
            </w:r>
            <w:r w:rsidR="006E5C93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5 </w:t>
            </w:r>
            <w:r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pkt</w:t>
            </w:r>
          </w:p>
          <w:p w14:paraId="19714B41" w14:textId="416348C2" w:rsidR="005C1023" w:rsidRPr="005B0212" w:rsidRDefault="00C75ED9" w:rsidP="00C75ED9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&gt; 0,</w:t>
            </w:r>
            <w:r w:rsidR="002C546B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4</w:t>
            </w:r>
            <w:r w:rsidRPr="00B13E28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 mm Al – 0 pkt</w:t>
            </w:r>
          </w:p>
        </w:tc>
        <w:tc>
          <w:tcPr>
            <w:tcW w:w="1000" w:type="pct"/>
            <w:shd w:val="clear" w:color="auto" w:fill="auto"/>
          </w:tcPr>
          <w:p w14:paraId="2A60AE98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77C35E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468841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8A15FFF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Odległość płyta statywu – powierzchnia detektora.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1EC7F18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≤ 8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8D4A42A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0AAE768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37F25F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32CD6CE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A39684A" w14:textId="77777777" w:rsidR="005C1023" w:rsidRPr="00EF6E4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F6E44">
              <w:rPr>
                <w:rFonts w:ascii="Cambria" w:hAnsi="Cambria" w:cs="Arial"/>
                <w:sz w:val="22"/>
                <w:szCs w:val="22"/>
              </w:rPr>
              <w:t>Uchwyty boczne i uchwyt górny ułatwiający zdjęcia w projekcjach PA i bocznych.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762B559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0D408B3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15E8E2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0A79CB2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FE01B05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3796D31" w14:textId="77777777" w:rsidR="005C1023" w:rsidRPr="0034221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342211">
              <w:rPr>
                <w:rFonts w:ascii="Cambria" w:hAnsi="Cambria" w:cs="Arial"/>
                <w:sz w:val="22"/>
                <w:szCs w:val="22"/>
              </w:rPr>
              <w:t xml:space="preserve">Bezprzewodowy pilot do zdalnej zmiany wysokości statywu 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45EAED7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F66573B" w14:textId="77777777" w:rsidR="005C1023" w:rsidRPr="00BA3B90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BA3B90">
              <w:rPr>
                <w:rFonts w:ascii="Cambria" w:hAnsi="Cambria" w:cs="Arial"/>
                <w:b/>
                <w:bCs/>
                <w:sz w:val="22"/>
                <w:szCs w:val="22"/>
              </w:rPr>
              <w:t>Tak – 10 pkt</w:t>
            </w:r>
          </w:p>
          <w:p w14:paraId="242D4635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BA3B90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77EB159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67F5037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933088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5DB98F6" w14:textId="77777777" w:rsidR="005C1023" w:rsidRPr="0034221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342211">
              <w:rPr>
                <w:rFonts w:ascii="Cambria" w:hAnsi="Cambria" w:cs="Arial"/>
                <w:sz w:val="22"/>
                <w:szCs w:val="22"/>
              </w:rPr>
              <w:t>Możliwość wyboru na bezprzewodowym pilocie przejazdu do min. 2 wstępnie zaprogramowanych pozycji statywu</w:t>
            </w:r>
            <w:r>
              <w:rPr>
                <w:rFonts w:ascii="Cambria" w:hAnsi="Cambria" w:cs="Arial"/>
                <w:sz w:val="22"/>
                <w:szCs w:val="22"/>
              </w:rPr>
              <w:t>, m</w:t>
            </w:r>
            <w:r w:rsidRPr="00342211">
              <w:rPr>
                <w:rFonts w:ascii="Cambria" w:hAnsi="Cambria" w:cs="Arial"/>
                <w:sz w:val="22"/>
                <w:szCs w:val="22"/>
              </w:rPr>
              <w:t>ożliwość zdalnej zmiany kolimacji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487CE63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9058E91" w14:textId="77777777" w:rsidR="005C1023" w:rsidRPr="00BA3B90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BA3B90">
              <w:rPr>
                <w:rFonts w:ascii="Cambria" w:hAnsi="Cambria" w:cs="Arial"/>
                <w:b/>
                <w:bCs/>
                <w:sz w:val="22"/>
                <w:szCs w:val="22"/>
              </w:rPr>
              <w:t>Tak – 10 pkt</w:t>
            </w:r>
          </w:p>
          <w:p w14:paraId="653B5260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BA3B90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2FD416E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D3A02AC" w14:textId="77777777" w:rsidTr="005C1023">
        <w:trPr>
          <w:trHeight w:val="400"/>
        </w:trPr>
        <w:tc>
          <w:tcPr>
            <w:tcW w:w="201" w:type="pct"/>
            <w:shd w:val="clear" w:color="auto" w:fill="BFBFBF"/>
          </w:tcPr>
          <w:p w14:paraId="0D3545F2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4FC9010C" w14:textId="77777777" w:rsidR="005C1023" w:rsidRPr="0034221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 w:rsidRPr="00342211">
              <w:rPr>
                <w:b/>
                <w:bCs/>
                <w:caps/>
              </w:rPr>
              <w:t>DETEKTOR BEZPRZEWODOWY</w:t>
            </w:r>
          </w:p>
        </w:tc>
      </w:tr>
      <w:tr w:rsidR="005C1023" w:rsidRPr="006E7EF8" w14:paraId="3627B60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65856E1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ADDD1C2" w14:textId="77777777" w:rsidR="005C1023" w:rsidRPr="00342211" w:rsidRDefault="005C1023" w:rsidP="00A769DB">
            <w:pPr>
              <w:rPr>
                <w:rFonts w:cs="Arial"/>
              </w:rPr>
            </w:pPr>
            <w:r w:rsidRPr="00342211">
              <w:rPr>
                <w:rFonts w:cs="Arial"/>
              </w:rPr>
              <w:t>Detektor bezprzewodowy.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AC4D20C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2BBAF6A5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Podać model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E94DB14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FA55E8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3019F97" w14:textId="77777777" w:rsidTr="00A769DB">
        <w:trPr>
          <w:trHeight w:val="899"/>
        </w:trPr>
        <w:tc>
          <w:tcPr>
            <w:tcW w:w="201" w:type="pct"/>
            <w:shd w:val="clear" w:color="auto" w:fill="auto"/>
          </w:tcPr>
          <w:p w14:paraId="2C7F473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9DC01EB" w14:textId="77777777" w:rsidR="005C1023" w:rsidRPr="00342211" w:rsidRDefault="005C1023" w:rsidP="00A769DB">
            <w:pPr>
              <w:rPr>
                <w:rFonts w:cs="Arial"/>
              </w:rPr>
            </w:pPr>
            <w:r w:rsidRPr="00342211">
              <w:rPr>
                <w:rFonts w:cs="Arial"/>
              </w:rPr>
              <w:t>Detektor w pełni kompatybilny z posiadanym przez Zamawiającego detektorem MAX wi-D (ten sam typ), możliwość zamiennej pracy, zamiany akumulatorów</w:t>
            </w:r>
            <w:r>
              <w:rPr>
                <w:rFonts w:cs="Arial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8424E4A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2C25662" w14:textId="77777777" w:rsidR="005C1023" w:rsidRPr="00FA0F73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Tak – 30 pkt</w:t>
            </w:r>
          </w:p>
          <w:p w14:paraId="1478BDDA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77181C4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C279E83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0544EEE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D64C9AA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>Detektor do stosowania w stole, w statywie oraz poza nimi (pacjenci na wózkach itp.).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E996A5A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E91F89A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0FB1A2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B7868FA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6F8FEF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95997AE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 xml:space="preserve">Wymiary pola aktywnego detektora.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D1CBB2A" w14:textId="3772FB99" w:rsidR="005C1023" w:rsidRPr="0082315F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</w:pPr>
            <w:r w:rsidRPr="0082315F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≥ 42,0 cm x 3</w:t>
            </w:r>
            <w:r w:rsidR="0082315F" w:rsidRPr="0082315F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3,9</w:t>
            </w:r>
            <w:r w:rsidRPr="0082315F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 cm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24502A4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C8312E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B955955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56028D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50BC122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>Materiał scyntylatora – CsI.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EFD06F2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C006AB2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70A276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831BB7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B90C1F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B6EAB8E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 xml:space="preserve">Rozdzielczość detektora (liczba pikseli).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FB8133F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≥ 6,5 mln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3C71541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7872F6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60DBF2C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6F1772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8760D55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 xml:space="preserve">Rozmiary piksela.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3EA45C0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≤ 150 µm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D82C8B6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D5AF8F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744929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86BD19B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B54D9E2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 xml:space="preserve">Głębokość bitowa akwizycji. 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137A43F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≥ 16 bit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EA4C327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1DF86D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E2E496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CB966D4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FAAAC08" w14:textId="77777777" w:rsidR="005C1023" w:rsidRDefault="005C1023" w:rsidP="00A769DB">
            <w:pPr>
              <w:rPr>
                <w:rFonts w:cs="Arial"/>
              </w:rPr>
            </w:pPr>
            <w:r w:rsidRPr="001A0DDA">
              <w:rPr>
                <w:rFonts w:cs="Arial"/>
              </w:rPr>
              <w:t>Maksymalna waga detektora z akumulatorem.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19680A7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≤ 3,5 kg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5D26707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3C741A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22C15F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0C3EFC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7D29803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>Maksymalny udźwig detektora dla pacjenta leżącego na nim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51E6217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≥ 150 kg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9A5CC44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89A4A9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EAFD290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053646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A4045FF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 xml:space="preserve">DQE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ECA1B68" w14:textId="342E7744" w:rsidR="005C1023" w:rsidRPr="00085C8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</w:pPr>
            <w:r w:rsidRPr="00085C83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≥ </w:t>
            </w:r>
            <w:r w:rsidR="00085C83" w:rsidRPr="00085C83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68</w:t>
            </w:r>
            <w:r w:rsidRPr="00085C83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 xml:space="preserve"> %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A8A4178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4FE668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7E36AB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A2D946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1A35F88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>Ochronność min. IPX3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394A0A6" w14:textId="14E31C60" w:rsidR="005C1023" w:rsidRPr="007C102A" w:rsidRDefault="007C102A" w:rsidP="007C102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C102A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CFCBCD2" w14:textId="77777777" w:rsidR="005C1023" w:rsidRPr="007C102A" w:rsidRDefault="007C102A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bCs/>
                <w:color w:val="FF0000"/>
                <w:kern w:val="0"/>
                <w:sz w:val="22"/>
                <w:szCs w:val="22"/>
                <w:lang w:eastAsia="en-US" w:bidi="ar-SA"/>
              </w:rPr>
            </w:pPr>
            <w:r w:rsidRPr="007C102A">
              <w:rPr>
                <w:rFonts w:ascii="Cambria" w:eastAsia="Times New Roman" w:hAnsi="Cambria" w:cs="Arial"/>
                <w:b/>
                <w:bCs/>
                <w:color w:val="FF0000"/>
                <w:kern w:val="0"/>
                <w:sz w:val="22"/>
                <w:szCs w:val="22"/>
                <w:u w:val="single"/>
                <w:lang w:eastAsia="en-US" w:bidi="ar-SA"/>
              </w:rPr>
              <w:t>&gt;</w:t>
            </w:r>
            <w:r w:rsidRPr="007C102A">
              <w:rPr>
                <w:rFonts w:ascii="Cambria" w:eastAsia="Times New Roman" w:hAnsi="Cambria" w:cs="Arial"/>
                <w:b/>
                <w:bCs/>
                <w:color w:val="FF0000"/>
                <w:kern w:val="0"/>
                <w:sz w:val="22"/>
                <w:szCs w:val="22"/>
                <w:lang w:eastAsia="en-US" w:bidi="ar-SA"/>
              </w:rPr>
              <w:t xml:space="preserve"> IPX6 – 10 pkt.</w:t>
            </w:r>
          </w:p>
          <w:p w14:paraId="37E3DBA5" w14:textId="615DD59F" w:rsidR="007C102A" w:rsidRPr="007C102A" w:rsidRDefault="007C102A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Cambria" w:eastAsia="Times New Roman" w:hAnsi="Cambria" w:cs="Arial"/>
                <w:b/>
                <w:bCs/>
                <w:color w:val="FF0000"/>
                <w:kern w:val="0"/>
                <w:sz w:val="22"/>
                <w:szCs w:val="22"/>
                <w:lang w:eastAsia="en-US" w:bidi="ar-SA"/>
              </w:rPr>
              <w:t>&lt;</w:t>
            </w:r>
            <w:r w:rsidRPr="007C102A">
              <w:rPr>
                <w:rFonts w:ascii="Cambria" w:eastAsia="Times New Roman" w:hAnsi="Cambria" w:cs="Arial"/>
                <w:b/>
                <w:bCs/>
                <w:color w:val="FF0000"/>
                <w:kern w:val="0"/>
                <w:sz w:val="22"/>
                <w:szCs w:val="22"/>
                <w:lang w:eastAsia="en-US" w:bidi="ar-SA"/>
              </w:rPr>
              <w:t xml:space="preserve"> IPX6 – 0 pkt.</w:t>
            </w:r>
          </w:p>
        </w:tc>
        <w:tc>
          <w:tcPr>
            <w:tcW w:w="1000" w:type="pct"/>
            <w:shd w:val="clear" w:color="auto" w:fill="auto"/>
          </w:tcPr>
          <w:p w14:paraId="3B6E0C8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A23D723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A82AA6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1CF1D49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 xml:space="preserve">Zewnętrzna ładowarka akumulatorów detektora </w:t>
            </w:r>
          </w:p>
          <w:p w14:paraId="41A34F63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 xml:space="preserve">W zestawie łącznie min. 2 akumulatory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12968F3" w14:textId="77777777" w:rsidR="005C1023" w:rsidRPr="005B0212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1CABFFE8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811" w:type="pct"/>
            <w:shd w:val="clear" w:color="auto" w:fill="auto"/>
            <w:vAlign w:val="center"/>
          </w:tcPr>
          <w:p w14:paraId="0D8521A7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768CA4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61E4E4F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6C01240B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2D09B08" w14:textId="77777777" w:rsidR="005C1023" w:rsidRPr="008453A1" w:rsidRDefault="005C1023" w:rsidP="00A769DB">
            <w:pPr>
              <w:rPr>
                <w:rFonts w:cs="Arial"/>
              </w:rPr>
            </w:pPr>
            <w:r w:rsidRPr="008453A1">
              <w:rPr>
                <w:rFonts w:cs="Arial"/>
              </w:rPr>
              <w:t>Akumulator detektora doładowywany podczas pracy detektora w szufladzie stołu i statywu</w:t>
            </w:r>
            <w:r>
              <w:rPr>
                <w:rFonts w:cs="Arial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7D83E14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DD23346" w14:textId="77777777" w:rsidR="005C1023" w:rsidRPr="00FA0F73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Tak – 10 pkt</w:t>
            </w:r>
          </w:p>
          <w:p w14:paraId="6405E323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50E7A655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97D9F2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52FD821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7833704" w14:textId="77777777" w:rsidR="005C1023" w:rsidRPr="00BE0934" w:rsidRDefault="005C1023" w:rsidP="00A769DB">
            <w:pPr>
              <w:rPr>
                <w:rFonts w:cs="Arial"/>
              </w:rPr>
            </w:pPr>
            <w:r w:rsidRPr="00BE0934">
              <w:rPr>
                <w:rFonts w:cs="Arial"/>
              </w:rPr>
              <w:t>Dodatkowa osłona do zdjęć pod obciążeniem punktowym</w:t>
            </w:r>
          </w:p>
          <w:p w14:paraId="3FE263CD" w14:textId="77777777" w:rsidR="005C1023" w:rsidRPr="00BE0934" w:rsidRDefault="005C1023" w:rsidP="00A769DB">
            <w:pPr>
              <w:rPr>
                <w:rFonts w:cs="Arial"/>
                <w:sz w:val="22"/>
                <w:szCs w:val="22"/>
              </w:rPr>
            </w:pPr>
            <w:r w:rsidRPr="00BE0934">
              <w:rPr>
                <w:rFonts w:cs="Arial"/>
              </w:rPr>
              <w:t>zwiększająca dopuszczalne punktowe obciążenie do min. 200kg lub detektor z dopuszczalnym punktowym obciążeniem do min.200 kg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B1B9705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C7D9C12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9D91EC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3D71292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34EF76E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776F826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>Rączka zintegrowana z obudową detektora 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A1AA4B2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B2D00CE" w14:textId="77777777" w:rsidR="005C1023" w:rsidRPr="00FA0F73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Tak – 5 pkt</w:t>
            </w:r>
          </w:p>
          <w:p w14:paraId="5884A4E5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73B6B8A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7B8EF9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CF0498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9417565" w14:textId="77777777" w:rsidR="005C1023" w:rsidRDefault="005C1023" w:rsidP="00A769DB">
            <w:pPr>
              <w:rPr>
                <w:rFonts w:cs="Arial"/>
              </w:rPr>
            </w:pPr>
            <w:r>
              <w:rPr>
                <w:rFonts w:cs="Arial"/>
              </w:rPr>
              <w:t>Powłoka antybakteryjna detektora 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F4163C0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A9CC892" w14:textId="77777777" w:rsidR="005C1023" w:rsidRPr="00FA0F73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Tak – 5 pkt</w:t>
            </w:r>
          </w:p>
          <w:p w14:paraId="3BC73A6B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6518E93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FC899D4" w14:textId="77777777" w:rsidTr="005C1023">
        <w:trPr>
          <w:trHeight w:val="400"/>
        </w:trPr>
        <w:tc>
          <w:tcPr>
            <w:tcW w:w="201" w:type="pct"/>
            <w:shd w:val="clear" w:color="auto" w:fill="BFBFBF"/>
          </w:tcPr>
          <w:p w14:paraId="5CCBC480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103E4423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 w:rsidRPr="005B0212">
              <w:rPr>
                <w:b/>
                <w:bCs/>
                <w:caps/>
              </w:rPr>
              <w:t>KONSOLA TECHNIKA</w:t>
            </w:r>
          </w:p>
        </w:tc>
      </w:tr>
      <w:tr w:rsidR="005C1023" w:rsidRPr="008453A1" w14:paraId="6AD1834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DC22CD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D3DF662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Konsola technika obsługiwana min. przy pomocy klawiatury i myszki.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D221119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EF6E3E5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0918CC1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1F527C9B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2A73436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38AB7C8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Monitor dotykowy min. 19”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BB96E64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3CCD109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37C36E4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8453A1" w14:paraId="68B98CA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A830D7E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0A963AE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 xml:space="preserve">Ilość obrazów diagnostycznych przechowywanych na stacji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D61D9F0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≥ 5000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DF289DA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C9F5CD7" w14:textId="77777777" w:rsidR="005C1023" w:rsidRPr="008453A1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EE4F30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154E53D" w14:textId="77777777" w:rsidR="005C1023" w:rsidRPr="008453A1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0EB2C74" w14:textId="77777777" w:rsidR="005C1023" w:rsidRPr="008453A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Czas od wykonania ekspozycji do pokazania podglądu obrazu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9152911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453A1">
              <w:rPr>
                <w:rFonts w:ascii="Cambria" w:hAnsi="Cambria" w:cs="Arial"/>
                <w:sz w:val="22"/>
                <w:szCs w:val="22"/>
              </w:rPr>
              <w:t>≤ 4 s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BD5639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45A7FC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8F46CA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04BFF1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E856A33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 xml:space="preserve">Czas od wykonania ekspozycji do pokazania obrazu w pełnej jakości.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F47E864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≤ 12 s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4AB1134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1BFDFA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8A9CACC" w14:textId="77777777" w:rsidTr="00A769DB">
        <w:trPr>
          <w:trHeight w:val="575"/>
        </w:trPr>
        <w:tc>
          <w:tcPr>
            <w:tcW w:w="201" w:type="pct"/>
            <w:shd w:val="clear" w:color="auto" w:fill="auto"/>
          </w:tcPr>
          <w:p w14:paraId="73F8173B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FA01BDC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Wybór i konfiguracja programów anatomicznych w tym programów dziecięcych</w:t>
            </w:r>
            <w:r>
              <w:rPr>
                <w:rFonts w:ascii="Cambria" w:hAnsi="Cambria" w:cs="Arial"/>
                <w:sz w:val="22"/>
                <w:szCs w:val="22"/>
              </w:rPr>
              <w:t>. Programy wyświetlane w j. polskim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C59904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300C6F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FDDBD0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212E34E" w14:textId="77777777" w:rsidTr="00A769DB">
        <w:trPr>
          <w:trHeight w:val="555"/>
        </w:trPr>
        <w:tc>
          <w:tcPr>
            <w:tcW w:w="201" w:type="pct"/>
            <w:shd w:val="clear" w:color="auto" w:fill="auto"/>
          </w:tcPr>
          <w:p w14:paraId="54D5EDB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E0D7E1E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W ramach programów anatomicznych automatyczne ustawianie parametrów ekspozycji.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6AC094F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0EDEF5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302EB8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DF7895B" w14:textId="77777777" w:rsidTr="00A769DB">
        <w:trPr>
          <w:trHeight w:val="555"/>
        </w:trPr>
        <w:tc>
          <w:tcPr>
            <w:tcW w:w="201" w:type="pct"/>
            <w:shd w:val="clear" w:color="auto" w:fill="auto"/>
          </w:tcPr>
          <w:p w14:paraId="29A6D67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07E76BE" w14:textId="77777777" w:rsidR="005C1023" w:rsidRPr="0095207E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5207E">
              <w:rPr>
                <w:rFonts w:ascii="Cambria" w:hAnsi="Cambria" w:cs="Arial"/>
                <w:sz w:val="22"/>
                <w:szCs w:val="22"/>
              </w:rPr>
              <w:t>Po wykonaniu zdjęcia dane ekspozycyjne z generatora jak kV oraz mAs są automatycznie (bez udziału technika) zapamiętywane w nagłówku obrazu w formacie DICOM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E9E0389" w14:textId="77777777" w:rsidR="005C1023" w:rsidRPr="0095207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95207E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EFA4E3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396DF0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88DBC52" w14:textId="77777777" w:rsidTr="00A769DB">
        <w:trPr>
          <w:trHeight w:val="563"/>
        </w:trPr>
        <w:tc>
          <w:tcPr>
            <w:tcW w:w="201" w:type="pct"/>
            <w:shd w:val="clear" w:color="auto" w:fill="auto"/>
          </w:tcPr>
          <w:p w14:paraId="6C5D322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E5A4162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 xml:space="preserve">Indywidualne konta dla każdego użytkownika z indywidualnym hasłem do logowania do stacji technika 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78B3B6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3736A8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DC9FA2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9C49DF0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07E8B3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1AF15A5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Nagrywarka CD i / lub DVD.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4DE26FE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98AC621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BDF8A2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0B153B2" w14:textId="77777777" w:rsidTr="00A769DB">
        <w:trPr>
          <w:trHeight w:val="589"/>
        </w:trPr>
        <w:tc>
          <w:tcPr>
            <w:tcW w:w="201" w:type="pct"/>
            <w:shd w:val="clear" w:color="auto" w:fill="auto"/>
          </w:tcPr>
          <w:p w14:paraId="46EBE5D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2DE3BC8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 xml:space="preserve">Rejestracja pacjentów poprzez pobranie danych z </w:t>
            </w:r>
            <w:r>
              <w:rPr>
                <w:rFonts w:ascii="Cambria" w:hAnsi="Cambria" w:cs="Arial"/>
                <w:sz w:val="22"/>
                <w:szCs w:val="22"/>
              </w:rPr>
              <w:t>DICOM Worklist</w:t>
            </w:r>
            <w:r w:rsidRPr="001658BA">
              <w:rPr>
                <w:rFonts w:ascii="Cambria" w:hAnsi="Cambria" w:cs="Arial"/>
                <w:sz w:val="22"/>
                <w:szCs w:val="22"/>
              </w:rPr>
              <w:t xml:space="preserve"> oraz w trybie pilnym (bez podawania danych pacjenta).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02A84219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BFC75C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F3F0BB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5B0212" w14:paraId="4E7CDCB5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DE4B7B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A67EDF3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1658BA">
              <w:rPr>
                <w:rFonts w:ascii="Cambria" w:hAnsi="Cambria" w:cs="Arial"/>
                <w:sz w:val="22"/>
                <w:szCs w:val="22"/>
                <w:lang w:val="pt-PT"/>
              </w:rPr>
              <w:t>Obsługa protokołów DICOM:</w:t>
            </w:r>
            <w:r w:rsidRPr="001658BA">
              <w:rPr>
                <w:rFonts w:ascii="Cambria" w:hAnsi="Cambria" w:cs="Arial"/>
                <w:sz w:val="22"/>
                <w:szCs w:val="22"/>
                <w:lang w:val="pt-PT"/>
              </w:rPr>
              <w:br/>
              <w:t>• DICOM Send</w:t>
            </w:r>
            <w:r w:rsidRPr="001658BA">
              <w:rPr>
                <w:rFonts w:ascii="Cambria" w:hAnsi="Cambria" w:cs="Arial"/>
                <w:sz w:val="22"/>
                <w:szCs w:val="22"/>
                <w:lang w:val="pt-PT"/>
              </w:rPr>
              <w:br/>
              <w:t xml:space="preserve">• DICOM Print                                                                                                </w:t>
            </w:r>
            <w:r w:rsidRPr="0026137C">
              <w:rPr>
                <w:rFonts w:ascii="Cambria" w:hAnsi="Cambria" w:cs="Arial"/>
                <w:sz w:val="22"/>
                <w:szCs w:val="22"/>
                <w:lang w:val="en-US"/>
              </w:rPr>
              <w:t>• DICOM Storage Commitment                                                                     • DICOM Worklist / MPPS                                                                                        • DICOM Dose Structured Report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020454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10F02B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7E74634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val="en-US" w:eastAsia="en-US" w:bidi="ar-SA"/>
              </w:rPr>
            </w:pPr>
          </w:p>
        </w:tc>
      </w:tr>
      <w:tr w:rsidR="005C1023" w:rsidRPr="006E7EF8" w14:paraId="0EFD5CE3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72BDEDA" w14:textId="77777777" w:rsidR="005C1023" w:rsidRPr="005B0212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9111587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Funkcje obróbki obrazów, min:</w:t>
            </w:r>
            <w:r w:rsidRPr="001658BA">
              <w:rPr>
                <w:rFonts w:ascii="Cambria" w:hAnsi="Cambria" w:cs="Arial"/>
                <w:sz w:val="22"/>
                <w:szCs w:val="22"/>
              </w:rPr>
              <w:br/>
              <w:t>• obrót obrazów</w:t>
            </w:r>
            <w:r w:rsidRPr="001658BA">
              <w:rPr>
                <w:rFonts w:ascii="Cambria" w:hAnsi="Cambria" w:cs="Arial"/>
                <w:sz w:val="22"/>
                <w:szCs w:val="22"/>
              </w:rPr>
              <w:br/>
              <w:t>• lustrzane odbicie</w:t>
            </w:r>
            <w:r w:rsidRPr="001658BA">
              <w:rPr>
                <w:rFonts w:ascii="Cambria" w:hAnsi="Cambria" w:cs="Arial"/>
                <w:sz w:val="22"/>
                <w:szCs w:val="22"/>
              </w:rPr>
              <w:br/>
              <w:t>• powiększenie (zoom)</w:t>
            </w:r>
            <w:r w:rsidRPr="001658BA">
              <w:rPr>
                <w:rFonts w:ascii="Cambria" w:hAnsi="Cambria" w:cs="Arial"/>
                <w:sz w:val="22"/>
                <w:szCs w:val="22"/>
              </w:rPr>
              <w:br/>
              <w:t>• funkcje ustawiania okna optycznego (zmiana jasności i kontrastu)</w:t>
            </w:r>
            <w:r w:rsidRPr="001658BA">
              <w:rPr>
                <w:rFonts w:ascii="Cambria" w:hAnsi="Cambria" w:cs="Arial"/>
                <w:sz w:val="22"/>
                <w:szCs w:val="22"/>
              </w:rPr>
              <w:br/>
              <w:t>• wyświetlanie znaczników.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F73CF0E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8DB455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EFF30B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06E0D9C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8E139F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379C033" w14:textId="77777777" w:rsidR="005C1023" w:rsidRPr="00BE093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Po zakończonym badaniu,  wraz z obrazami, aparat wysyła na serwer PACS serię DICOM Dose Strustured Report z informacjami o dawce i parametrami ekspozycji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0CF4DF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BEE52E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0EFF3F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3BE255A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90D083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4001691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Analiza zdjęć odrzuconych.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26E9F8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8EBCD3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92BE35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7EE628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0ABBAF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72FBA2B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Na stacji technika dostępna informacja o połączeniu z detektorem bezprzewodowym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D05DECF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541873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DECFE8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BC651BD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F47BAA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DD1578F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Na stacji technika dostępna informacja o stopniu naładowania detektora bezprzewodowego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3190B8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1658B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2DCEAC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027A3D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1FB662A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23AB48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12D467D" w14:textId="77777777" w:rsidR="005C1023" w:rsidRPr="001658B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System operacyjny : Windows 10 lub nowszy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0F5E4E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45B6B4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2304CB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18B9738" w14:textId="77777777" w:rsidTr="005C1023">
        <w:trPr>
          <w:trHeight w:val="400"/>
        </w:trPr>
        <w:tc>
          <w:tcPr>
            <w:tcW w:w="201" w:type="pct"/>
            <w:shd w:val="clear" w:color="auto" w:fill="BFBFBF"/>
          </w:tcPr>
          <w:p w14:paraId="448B2BC1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2A1A646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  <w:r w:rsidRPr="001658BA">
              <w:rPr>
                <w:b/>
                <w:bCs/>
                <w:caps/>
              </w:rPr>
              <w:t>WYMAGANIA DODATKOWE</w:t>
            </w:r>
            <w:r>
              <w:rPr>
                <w:b/>
                <w:bCs/>
                <w:caps/>
              </w:rPr>
              <w:t xml:space="preserve"> DLA APARATU</w:t>
            </w:r>
          </w:p>
        </w:tc>
      </w:tr>
      <w:tr w:rsidR="005C1023" w:rsidRPr="006E7EF8" w14:paraId="7720572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3350F3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595A2F2" w14:textId="77777777" w:rsidR="005C1023" w:rsidRPr="008E16BE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E16BE">
              <w:rPr>
                <w:rFonts w:ascii="Cambria" w:hAnsi="Cambria" w:cs="Arial"/>
                <w:sz w:val="22"/>
                <w:szCs w:val="22"/>
              </w:rPr>
              <w:t>Szkolenie dla personelu min. 2 dni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8990264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E16BE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0FDA66C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DE64CE2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D8408BC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EBCB0A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7D22B79" w14:textId="77777777" w:rsidR="005C1023" w:rsidRPr="008E16BE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E16BE">
              <w:rPr>
                <w:rFonts w:ascii="Cambria" w:hAnsi="Cambria" w:cs="Arial"/>
                <w:sz w:val="22"/>
                <w:szCs w:val="22"/>
              </w:rPr>
              <w:t xml:space="preserve">Testy specjalistyczne i akceptacyjne 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4DA7FE5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E16BE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D696435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F36345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5722FEE" w14:textId="77777777" w:rsidTr="00A769DB">
        <w:trPr>
          <w:trHeight w:val="675"/>
        </w:trPr>
        <w:tc>
          <w:tcPr>
            <w:tcW w:w="201" w:type="pct"/>
            <w:shd w:val="clear" w:color="auto" w:fill="auto"/>
          </w:tcPr>
          <w:p w14:paraId="7D50078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23DFAB3" w14:textId="77777777" w:rsidR="005C1023" w:rsidRPr="008E16BE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E16BE">
              <w:rPr>
                <w:rFonts w:ascii="Cambria" w:hAnsi="Cambria" w:cs="Arial"/>
                <w:sz w:val="22"/>
                <w:szCs w:val="22"/>
              </w:rPr>
              <w:t>Wykonanie projektu osłon radiologicznych na podstawie udostępnionego planu pomieszczeń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EC7561C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8E16BE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03F22AD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12221A8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A0536C0" w14:textId="77777777" w:rsidTr="00A769DB">
        <w:trPr>
          <w:trHeight w:val="675"/>
        </w:trPr>
        <w:tc>
          <w:tcPr>
            <w:tcW w:w="201" w:type="pct"/>
            <w:shd w:val="clear" w:color="auto" w:fill="auto"/>
          </w:tcPr>
          <w:p w14:paraId="48A587B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154518C" w14:textId="77777777" w:rsidR="005C1023" w:rsidRPr="00BE093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Interkom do komunikacji głosowej sterownia – pokój badań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AC92812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2132DEE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4D5D2C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E800C60" w14:textId="77777777" w:rsidTr="00A769DB">
        <w:trPr>
          <w:trHeight w:val="1602"/>
        </w:trPr>
        <w:tc>
          <w:tcPr>
            <w:tcW w:w="201" w:type="pct"/>
            <w:shd w:val="clear" w:color="auto" w:fill="auto"/>
          </w:tcPr>
          <w:p w14:paraId="45123EC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7FF9975" w14:textId="77777777" w:rsidR="005C1023" w:rsidRPr="00BE093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Czas reakcji serwisu od powiadomienia do rozpoczęcia naprawy max. 2 dni robocze licząc od dnia zgłoszenia, od pn do pt z wyłączeniem dni ustawowo wolnych od pracy.. Zamawiający dopuszcza zdalną reakcję serwisu przy pomocy połączenia internetowego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3AF01AF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7E34D0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BE06ACA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B6DCDE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6CC4E8D" w14:textId="77777777" w:rsidTr="00A769DB">
        <w:trPr>
          <w:trHeight w:val="1166"/>
        </w:trPr>
        <w:tc>
          <w:tcPr>
            <w:tcW w:w="201" w:type="pct"/>
            <w:shd w:val="clear" w:color="auto" w:fill="auto"/>
          </w:tcPr>
          <w:p w14:paraId="41679E6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F34EC66" w14:textId="77777777" w:rsidR="005C1023" w:rsidRPr="00BE093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Czas skutecznej naprawy ( przy braku konieczności sprowadzenia części zamiennych) max. 3 dni roboczych licząc od dnia zgłoszenia, od pn do pt z wyłączeniem dni ustawowo wolnych od pracy.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C5DDF1E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7E34D0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8456879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9C5DD6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78634EB" w14:textId="77777777" w:rsidTr="00A769DB">
        <w:trPr>
          <w:trHeight w:val="1397"/>
        </w:trPr>
        <w:tc>
          <w:tcPr>
            <w:tcW w:w="201" w:type="pct"/>
            <w:shd w:val="clear" w:color="auto" w:fill="auto"/>
          </w:tcPr>
          <w:p w14:paraId="26EE5AA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11893EF" w14:textId="77777777" w:rsidR="005C1023" w:rsidRPr="00BE093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Czas skutecznej naprawy w przypadku konieczności sprowadzenia części zamiennych spoza terenu Polski – max. 5 dni roboczych licząc od dnia zgłoszenia, od pn do pt z wyłączeniem dni ustawowo wolnych od pracy.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6EFF471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7E34D0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E816ADD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5ED9BF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02C0A36" w14:textId="77777777" w:rsidTr="00A769DB">
        <w:trPr>
          <w:trHeight w:val="675"/>
        </w:trPr>
        <w:tc>
          <w:tcPr>
            <w:tcW w:w="201" w:type="pct"/>
            <w:shd w:val="clear" w:color="auto" w:fill="auto"/>
          </w:tcPr>
          <w:p w14:paraId="02A8E674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49DA3C5" w14:textId="77777777" w:rsidR="005C1023" w:rsidRPr="006405B0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2C4881">
              <w:rPr>
                <w:rFonts w:ascii="Cambria" w:hAnsi="Cambria" w:cs="Arial"/>
                <w:sz w:val="22"/>
                <w:szCs w:val="22"/>
              </w:rPr>
              <w:t>Oferent posiada autoryzację producenta aparatu na sprzedaż i serwis na terenie Polski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EA075D0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7E34D0"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7CD494B6" w14:textId="77777777" w:rsidR="005C1023" w:rsidRPr="007E34D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Dołączyć stosowne dokumenty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259F665" w14:textId="77777777" w:rsidR="005C1023" w:rsidRPr="008E16B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04E1FF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7D39FA" w14:paraId="0CDCB9FE" w14:textId="77777777" w:rsidTr="005C1023">
        <w:trPr>
          <w:trHeight w:val="400"/>
        </w:trPr>
        <w:tc>
          <w:tcPr>
            <w:tcW w:w="5000" w:type="pct"/>
            <w:gridSpan w:val="5"/>
            <w:shd w:val="clear" w:color="auto" w:fill="BFBFBF"/>
          </w:tcPr>
          <w:p w14:paraId="1490AA2A" w14:textId="77777777" w:rsidR="005C1023" w:rsidRPr="007D39F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  <w:r w:rsidRPr="007D39FA">
              <w:rPr>
                <w:b/>
                <w:bCs/>
                <w:caps/>
              </w:rPr>
              <w:t>SYSTEM P</w:t>
            </w:r>
            <w:r>
              <w:rPr>
                <w:b/>
                <w:bCs/>
                <w:caps/>
              </w:rPr>
              <w:t>acs</w:t>
            </w:r>
          </w:p>
        </w:tc>
      </w:tr>
      <w:tr w:rsidR="005C1023" w:rsidRPr="007D39FA" w14:paraId="0F2FAD07" w14:textId="77777777" w:rsidTr="005C1023">
        <w:trPr>
          <w:trHeight w:val="400"/>
        </w:trPr>
        <w:tc>
          <w:tcPr>
            <w:tcW w:w="201" w:type="pct"/>
            <w:shd w:val="clear" w:color="auto" w:fill="BFBFBF"/>
          </w:tcPr>
          <w:p w14:paraId="0AD8099D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1CF57253" w14:textId="77777777" w:rsidR="005C1023" w:rsidRPr="00EF6C9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>
              <w:rPr>
                <w:b/>
                <w:bCs/>
                <w:caps/>
              </w:rPr>
              <w:t>oprogramowanie pacs</w:t>
            </w:r>
          </w:p>
        </w:tc>
      </w:tr>
      <w:tr w:rsidR="005C1023" w:rsidRPr="006E7EF8" w14:paraId="1640555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30D94F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B18ED79" w14:textId="77777777" w:rsidR="005C1023" w:rsidRPr="004A0E07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4A0E07">
              <w:rPr>
                <w:rFonts w:ascii="Cambria" w:hAnsi="Cambria" w:cs="Arial"/>
                <w:sz w:val="22"/>
                <w:szCs w:val="22"/>
              </w:rPr>
              <w:t>Nazwa, producent, wersja sytemu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65B0CB3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4A0E07"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1E0335C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4A0E07">
              <w:rPr>
                <w:rFonts w:ascii="Cambria" w:hAnsi="Cambria" w:cs="Arial"/>
                <w:sz w:val="22"/>
                <w:szCs w:val="22"/>
              </w:rPr>
              <w:t>Proszę podać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C31D100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1E2BED6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71635C0" w14:textId="77777777" w:rsidTr="00A769DB">
        <w:trPr>
          <w:trHeight w:val="425"/>
        </w:trPr>
        <w:tc>
          <w:tcPr>
            <w:tcW w:w="201" w:type="pct"/>
            <w:shd w:val="clear" w:color="auto" w:fill="auto"/>
          </w:tcPr>
          <w:p w14:paraId="3D162C1E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6A74202" w14:textId="77777777" w:rsidR="005C1023" w:rsidRPr="00BE093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System dostarczony z kompletem bezterminowych licencji niezbędnych do działania, w tym dla: systemu operacyjnego, systemu bazy danych,  oraz innych modułów, w tym również produkcji firm trzecich, niezbędnych do spełnienia niniejszej specyfikacji.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99C08AA" w14:textId="77777777" w:rsidR="005C1023" w:rsidRPr="00BE0934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205359A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7CE6389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6BD081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A18DD7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6F417F5" w14:textId="77777777" w:rsidR="005C1023" w:rsidRPr="00BE0934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 xml:space="preserve">Dostarczony system  zgłoszony jako wyrób medyczny w klasie min. IIa </w:t>
            </w:r>
          </w:p>
          <w:p w14:paraId="1D47FF07" w14:textId="77777777" w:rsidR="005C1023" w:rsidRPr="00BE0934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Certyfikat niezależnego uprawnionego podmiotu, potwierdzający że dostarczony system w klasie min. IIa jest zgody z wymaganiami dyrektywy 93/42/EWG  i oznakowany znakiem CE (Conformité Européenne) z numerem podmiotu</w:t>
            </w:r>
          </w:p>
          <w:p w14:paraId="6E0F6E08" w14:textId="77777777" w:rsidR="005C1023" w:rsidRPr="00BE0934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  <w:vAlign w:val="center"/>
          </w:tcPr>
          <w:p w14:paraId="60FD157A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682DCAC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Dołączyć stosowne dokumenty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FCA0060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437D3DE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02B69A4" w14:textId="77777777" w:rsidTr="00A769DB">
        <w:trPr>
          <w:trHeight w:val="696"/>
        </w:trPr>
        <w:tc>
          <w:tcPr>
            <w:tcW w:w="201" w:type="pct"/>
            <w:shd w:val="clear" w:color="auto" w:fill="auto"/>
          </w:tcPr>
          <w:p w14:paraId="0CEBF1D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2A8666B" w14:textId="77777777" w:rsidR="005C1023" w:rsidRPr="00BE0934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Producent systemu posiada certyfikat spełnienia normy ISO:13485 w zakresie produkcji i serwisu programowania.</w:t>
            </w:r>
          </w:p>
          <w:p w14:paraId="216DF702" w14:textId="77777777" w:rsidR="005C1023" w:rsidRPr="00BE0934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W przypadku autoryzowanego serwisu na terenie Polski – analogiczny certyfikat dla takiego serwisu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2A9BCEE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14C1A89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Dołączyć stosowne dokumenty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46D702F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5575B84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9762E1E" w14:textId="77777777" w:rsidTr="00A769DB">
        <w:trPr>
          <w:trHeight w:val="795"/>
        </w:trPr>
        <w:tc>
          <w:tcPr>
            <w:tcW w:w="201" w:type="pct"/>
            <w:shd w:val="clear" w:color="auto" w:fill="auto"/>
          </w:tcPr>
          <w:p w14:paraId="3C8076FE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761D3E1" w14:textId="77777777" w:rsidR="005C1023" w:rsidRPr="004A0E07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Konfiguracja systemu umożliwiająca podłączenie wszystkich urządzeń DICOM obecnie użytkowanych przez Zamawiającego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F0A1DE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22A057A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5120FC2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4285686" w14:textId="77777777" w:rsidTr="00A769DB">
        <w:trPr>
          <w:trHeight w:val="1492"/>
        </w:trPr>
        <w:tc>
          <w:tcPr>
            <w:tcW w:w="201" w:type="pct"/>
            <w:shd w:val="clear" w:color="auto" w:fill="auto"/>
          </w:tcPr>
          <w:p w14:paraId="45D43FD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AA105C5" w14:textId="77777777" w:rsidR="005C1023" w:rsidRPr="00CB4DD8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Dostarczany system b</w:t>
            </w:r>
            <w:r w:rsidRPr="00CB4DD8">
              <w:rPr>
                <w:rFonts w:ascii="Cambria" w:hAnsi="Cambria" w:cs="Arial"/>
                <w:sz w:val="22"/>
                <w:szCs w:val="22"/>
              </w:rPr>
              <w:t>ez ograniczeń licencyjnych</w:t>
            </w:r>
            <w:r>
              <w:rPr>
                <w:rFonts w:ascii="Cambria" w:hAnsi="Cambria" w:cs="Arial"/>
                <w:sz w:val="22"/>
                <w:szCs w:val="22"/>
              </w:rPr>
              <w:t xml:space="preserve"> na</w:t>
            </w:r>
            <w:r w:rsidRPr="00CB4DD8">
              <w:rPr>
                <w:rFonts w:ascii="Cambria" w:hAnsi="Cambria" w:cs="Arial"/>
                <w:sz w:val="22"/>
                <w:szCs w:val="22"/>
              </w:rPr>
              <w:t>:</w:t>
            </w:r>
          </w:p>
          <w:p w14:paraId="0E675666" w14:textId="77777777" w:rsidR="005C1023" w:rsidRPr="00CB4DD8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CB4DD8">
              <w:rPr>
                <w:rFonts w:ascii="Cambria" w:hAnsi="Cambria" w:cs="Arial"/>
                <w:sz w:val="22"/>
                <w:szCs w:val="22"/>
              </w:rPr>
              <w:t>•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CB4DD8">
              <w:rPr>
                <w:rFonts w:ascii="Cambria" w:hAnsi="Cambria" w:cs="Arial"/>
                <w:sz w:val="22"/>
                <w:szCs w:val="22"/>
              </w:rPr>
              <w:t>wielkość przestrzeni obrazowej,</w:t>
            </w:r>
          </w:p>
          <w:p w14:paraId="2D6A3609" w14:textId="77777777" w:rsidR="005C1023" w:rsidRPr="00CB4DD8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CB4DD8">
              <w:rPr>
                <w:rFonts w:ascii="Cambria" w:hAnsi="Cambria" w:cs="Arial"/>
                <w:sz w:val="22"/>
                <w:szCs w:val="22"/>
              </w:rPr>
              <w:t>•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CB4DD8">
              <w:rPr>
                <w:rFonts w:ascii="Cambria" w:hAnsi="Cambria" w:cs="Arial"/>
                <w:sz w:val="22"/>
                <w:szCs w:val="22"/>
              </w:rPr>
              <w:t xml:space="preserve">ilość składowanych badań rocznie,  </w:t>
            </w:r>
          </w:p>
          <w:p w14:paraId="14C8771C" w14:textId="77777777" w:rsidR="005C1023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CB4DD8">
              <w:rPr>
                <w:rFonts w:ascii="Cambria" w:hAnsi="Cambria" w:cs="Arial"/>
                <w:sz w:val="22"/>
                <w:szCs w:val="22"/>
              </w:rPr>
              <w:t>•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CB4DD8">
              <w:rPr>
                <w:rFonts w:ascii="Cambria" w:hAnsi="Cambria" w:cs="Arial"/>
                <w:sz w:val="22"/>
                <w:szCs w:val="22"/>
              </w:rPr>
              <w:t>jednoczesny dostęp do przeglądarki klinicznej w gabinetach lekarskich,</w:t>
            </w:r>
          </w:p>
          <w:p w14:paraId="5EA7CCD6" w14:textId="3EB4BB2E" w:rsidR="001F6F01" w:rsidRPr="004A0E07" w:rsidRDefault="00540AE5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540AE5">
              <w:rPr>
                <w:rFonts w:ascii="Cambria" w:hAnsi="Cambria" w:cs="Arial"/>
                <w:sz w:val="22"/>
                <w:szCs w:val="22"/>
              </w:rPr>
              <w:t>•</w:t>
            </w:r>
            <w:r w:rsidRPr="00540AE5">
              <w:rPr>
                <w:rFonts w:ascii="Cambria" w:hAnsi="Cambria" w:cs="Arial"/>
                <w:b/>
                <w:bCs/>
                <w:color w:val="FF0000"/>
                <w:sz w:val="22"/>
                <w:szCs w:val="22"/>
              </w:rPr>
              <w:t>liczbę podłączanych do  PACS urządzeń DICOM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66A183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F2FD418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38E8559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D26D1F8" w14:textId="77777777" w:rsidTr="00A769DB">
        <w:trPr>
          <w:trHeight w:val="691"/>
        </w:trPr>
        <w:tc>
          <w:tcPr>
            <w:tcW w:w="201" w:type="pct"/>
            <w:shd w:val="clear" w:color="auto" w:fill="auto"/>
          </w:tcPr>
          <w:p w14:paraId="5A8C364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00A6B2D" w14:textId="77777777" w:rsidR="005C1023" w:rsidRPr="004A0E07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System posiada </w:t>
            </w:r>
            <w:r w:rsidRPr="00B94AAB">
              <w:rPr>
                <w:rFonts w:ascii="Cambria" w:hAnsi="Cambria" w:cs="Arial"/>
                <w:sz w:val="22"/>
                <w:szCs w:val="22"/>
              </w:rPr>
              <w:t>polski interfejs użytkownika</w:t>
            </w:r>
            <w:r>
              <w:rPr>
                <w:rFonts w:ascii="Cambria" w:hAnsi="Cambria" w:cs="Arial"/>
                <w:sz w:val="22"/>
                <w:szCs w:val="22"/>
              </w:rPr>
              <w:t xml:space="preserve"> oraz </w:t>
            </w:r>
            <w:r w:rsidRPr="0081549C">
              <w:rPr>
                <w:rFonts w:ascii="Cambria" w:hAnsi="Cambria" w:cs="Arial"/>
                <w:sz w:val="22"/>
                <w:szCs w:val="22"/>
              </w:rPr>
              <w:t>polską pomoc kontekstową.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ABE781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811BC8F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1B7B884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475FF5B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552055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6A2AF65" w14:textId="77777777" w:rsidR="005C1023" w:rsidRPr="00BE093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E0934">
              <w:rPr>
                <w:rFonts w:ascii="Cambria" w:hAnsi="Cambria" w:cs="Arial"/>
                <w:sz w:val="22"/>
                <w:szCs w:val="22"/>
              </w:rPr>
              <w:t>System PACS automatycznie przełącza się na kolejny skonfigurowany system plików archiwum po wykorzystaniu miejsca na aktualnie używanym lub  opcja manualnego/serwisowego przełączenia wolumenów obrazowych pod warunkiem, że system PACS będzie informował uprawniony personel IT Zamawiającego  o zajętości przestrzeni dyskowej oraz przełączenie wolumenów może zostać wykonane przez uprawniony personel IT Zamawiającego, bez konieczności ingerencji serwisu i dodatkowych kosztów.*</w:t>
            </w:r>
          </w:p>
          <w:p w14:paraId="1A2F8DA9" w14:textId="77777777" w:rsidR="005C1023" w:rsidRPr="00BE093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2D5A4950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  <w:p w14:paraId="7BBB4F63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  <w:p w14:paraId="5BE17430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  <w:p w14:paraId="73332C94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D420D20" w14:textId="77777777" w:rsidR="005C1023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Przełączanie automatyczne –</w:t>
            </w:r>
          </w:p>
          <w:p w14:paraId="39FE32B5" w14:textId="77777777" w:rsidR="005C1023" w:rsidRPr="00FA0F73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5 pkt</w:t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>.</w:t>
            </w:r>
          </w:p>
          <w:p w14:paraId="67EC186D" w14:textId="77777777" w:rsidR="005C1023" w:rsidRPr="00FA0F7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Przełączanie </w:t>
            </w:r>
          </w:p>
          <w:p w14:paraId="67720328" w14:textId="77777777" w:rsidR="005C1023" w:rsidRPr="004B2DDE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A0F73">
              <w:rPr>
                <w:rFonts w:ascii="Cambria" w:hAnsi="Cambria" w:cs="Arial"/>
                <w:b/>
                <w:bCs/>
                <w:sz w:val="22"/>
                <w:szCs w:val="22"/>
              </w:rPr>
              <w:t>manualne – 0 pkt</w:t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000" w:type="pct"/>
            <w:shd w:val="clear" w:color="auto" w:fill="auto"/>
          </w:tcPr>
          <w:p w14:paraId="1BF0158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BA45E45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DD22BD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2E797AA" w14:textId="77777777" w:rsidR="005C1023" w:rsidRPr="006058AF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6058AF">
              <w:rPr>
                <w:rFonts w:ascii="Cambria" w:hAnsi="Cambria" w:cs="Arial"/>
                <w:sz w:val="22"/>
                <w:szCs w:val="22"/>
              </w:rPr>
              <w:t xml:space="preserve">System PACS automatycznie przetwarza na standard DICOM </w:t>
            </w:r>
          </w:p>
          <w:p w14:paraId="29B22B14" w14:textId="77777777" w:rsidR="005C1023" w:rsidRPr="004A0E07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6058AF">
              <w:rPr>
                <w:rFonts w:ascii="Cambria" w:hAnsi="Cambria" w:cs="Arial"/>
                <w:sz w:val="22"/>
                <w:szCs w:val="22"/>
              </w:rPr>
              <w:t>i archiwizuje dokumenty dostarczane w formacie pdf.</w:t>
            </w:r>
          </w:p>
        </w:tc>
        <w:tc>
          <w:tcPr>
            <w:tcW w:w="760" w:type="pct"/>
            <w:shd w:val="clear" w:color="auto" w:fill="auto"/>
          </w:tcPr>
          <w:p w14:paraId="332B5B5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15BA725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5427F30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C7BAC8D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BC12C0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CC39DEE" w14:textId="77777777" w:rsidR="005C1023" w:rsidRPr="004B316C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4B316C">
              <w:rPr>
                <w:rFonts w:ascii="Cambria" w:hAnsi="Cambria" w:cs="Arial"/>
                <w:sz w:val="22"/>
                <w:szCs w:val="22"/>
              </w:rPr>
              <w:t xml:space="preserve">System PACS obsługuje automatyczną dekompresję obrazów podczas wysyłania do węzła DICOM (SCU) (np. stacji diagnostycznej), jeśli stacja nie obsługuje obrazów w formacie, </w:t>
            </w:r>
          </w:p>
          <w:p w14:paraId="478E7792" w14:textId="77777777" w:rsidR="005C1023" w:rsidRPr="004D781D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4B316C">
              <w:rPr>
                <w:rFonts w:ascii="Cambria" w:hAnsi="Cambria" w:cs="Arial"/>
                <w:sz w:val="22"/>
                <w:szCs w:val="22"/>
              </w:rPr>
              <w:t>w jakim zostały zarchiwizowane w systemie.</w:t>
            </w:r>
          </w:p>
        </w:tc>
        <w:tc>
          <w:tcPr>
            <w:tcW w:w="760" w:type="pct"/>
            <w:shd w:val="clear" w:color="auto" w:fill="auto"/>
          </w:tcPr>
          <w:p w14:paraId="3F8DFA2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4C2630A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705E4B4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DCF9CEA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F97867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30F97EB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System PACS posiada funkcję autoroutingu badań, pozwalającą na automatyczne  przesłanie badania na stację docelową, możliwe jest określenie godzin, w których autorouting zostanie wykonany oraz określenie priorytetu, z jakim ma być wykonywane zadanie, możliwość konfiguracji reguł autorutingu z wykorzystaniem danych z dowolnych tagów DICOM archiwizowanych obrazów.</w:t>
            </w:r>
          </w:p>
        </w:tc>
        <w:tc>
          <w:tcPr>
            <w:tcW w:w="760" w:type="pct"/>
            <w:shd w:val="clear" w:color="auto" w:fill="auto"/>
          </w:tcPr>
          <w:p w14:paraId="1843EDC9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1060294" w14:textId="77777777" w:rsidR="005C1023" w:rsidRPr="004A0E07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  <w:lang w:val="de-DE"/>
              </w:rPr>
            </w:pPr>
          </w:p>
        </w:tc>
        <w:tc>
          <w:tcPr>
            <w:tcW w:w="1000" w:type="pct"/>
            <w:shd w:val="clear" w:color="auto" w:fill="auto"/>
          </w:tcPr>
          <w:p w14:paraId="5E9D90F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ABE073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0C3970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A84943E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Zapis zdarzeń w systemie:</w:t>
            </w:r>
          </w:p>
          <w:p w14:paraId="7B380608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data i czas zdarzenia,</w:t>
            </w:r>
          </w:p>
          <w:p w14:paraId="2F4C61B6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rodzaj zdarzenia (logowanie użytkownika, zapytanie, edycja danych, export),</w:t>
            </w:r>
          </w:p>
          <w:p w14:paraId="204D3FE3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użytkownik, IP komputera,</w:t>
            </w:r>
          </w:p>
          <w:p w14:paraId="4E98A6DB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identyfikacja węzła DICOM i IP komputera w przypadku zapytań i eksportów,</w:t>
            </w:r>
          </w:p>
          <w:p w14:paraId="5145ECA9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identyfikator badania/pacjenta  na którym była wykonywana operacja.</w:t>
            </w:r>
          </w:p>
        </w:tc>
        <w:tc>
          <w:tcPr>
            <w:tcW w:w="760" w:type="pct"/>
            <w:shd w:val="clear" w:color="auto" w:fill="auto"/>
          </w:tcPr>
          <w:p w14:paraId="0294E5B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53D5A8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DC7882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EB80DA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728CAA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2F2A562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 xml:space="preserve">Interfejs pozwalający na wyszukiwanie </w:t>
            </w:r>
            <w:r w:rsidRPr="009C27FF">
              <w:rPr>
                <w:rFonts w:ascii="Cambria" w:hAnsi="Cambria" w:cs="Arial"/>
                <w:sz w:val="22"/>
                <w:szCs w:val="22"/>
              </w:rPr>
              <w:t>badań/pacjentów w/g:</w:t>
            </w:r>
          </w:p>
          <w:p w14:paraId="41BF7618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data badania</w:t>
            </w:r>
            <w:r>
              <w:rPr>
                <w:rFonts w:ascii="Cambria" w:hAnsi="Cambria" w:cs="Arial"/>
                <w:sz w:val="22"/>
                <w:szCs w:val="22"/>
              </w:rPr>
              <w:t xml:space="preserve"> ( zdefiniowane: </w:t>
            </w:r>
            <w:r w:rsidRPr="007A4938">
              <w:rPr>
                <w:rFonts w:ascii="Cambria" w:hAnsi="Cambria" w:cs="Arial"/>
                <w:sz w:val="22"/>
                <w:szCs w:val="22"/>
              </w:rPr>
              <w:t>dowolny zakres dat, dziś, ostatnie 3 dni</w:t>
            </w:r>
            <w:r>
              <w:rPr>
                <w:rFonts w:ascii="Cambria" w:hAnsi="Cambria" w:cs="Arial"/>
                <w:sz w:val="22"/>
                <w:szCs w:val="22"/>
              </w:rPr>
              <w:t>)</w:t>
            </w:r>
          </w:p>
          <w:p w14:paraId="69225A39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imię i nazwisko pacjenta,</w:t>
            </w:r>
          </w:p>
          <w:p w14:paraId="65EC1EF0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identyfikator  pacjenta,</w:t>
            </w:r>
          </w:p>
          <w:p w14:paraId="2E6BBC0C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data urodzenia pacjenta,</w:t>
            </w:r>
          </w:p>
          <w:p w14:paraId="7619F08C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rodzaj badania (modalność),</w:t>
            </w:r>
          </w:p>
          <w:p w14:paraId="5C2E230B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nazwa aparatu (AE Title), na którym wykonano badanie,</w:t>
            </w:r>
          </w:p>
          <w:p w14:paraId="71034452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jednostka zlecająca badanie,</w:t>
            </w:r>
          </w:p>
          <w:p w14:paraId="2560EA23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lekarz kierujący,</w:t>
            </w:r>
          </w:p>
          <w:p w14:paraId="12030D5F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t>- status badania w HIS (np. opisane / nieopisane ).</w:t>
            </w:r>
          </w:p>
        </w:tc>
        <w:tc>
          <w:tcPr>
            <w:tcW w:w="760" w:type="pct"/>
            <w:shd w:val="clear" w:color="auto" w:fill="auto"/>
          </w:tcPr>
          <w:p w14:paraId="1A24A20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A686F9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38E8CA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26276BD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5F1D2E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935E514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32DEB">
              <w:rPr>
                <w:rFonts w:ascii="Cambria" w:hAnsi="Cambria" w:cs="Arial"/>
                <w:sz w:val="22"/>
                <w:szCs w:val="22"/>
              </w:rPr>
              <w:t>Sortowanie wyników wyszukiwania rosnąco lub malejąco według wybranej kolumny.</w:t>
            </w:r>
          </w:p>
        </w:tc>
        <w:tc>
          <w:tcPr>
            <w:tcW w:w="760" w:type="pct"/>
            <w:shd w:val="clear" w:color="auto" w:fill="auto"/>
          </w:tcPr>
          <w:p w14:paraId="33A20A5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A731F1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D7CA8B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C531BE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6671F1D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C57ECB8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C1023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Uprawniony użytkownik PACS </w:t>
            </w:r>
            <w:r>
              <w:rPr>
                <w:rFonts w:ascii="Cambria" w:hAnsi="Cambria" w:cs="Arial"/>
                <w:sz w:val="22"/>
                <w:szCs w:val="22"/>
              </w:rPr>
              <w:t xml:space="preserve">może </w:t>
            </w:r>
            <w:r w:rsidRPr="005D6768">
              <w:rPr>
                <w:rFonts w:ascii="Cambria" w:hAnsi="Cambria" w:cs="Arial"/>
                <w:sz w:val="22"/>
                <w:szCs w:val="22"/>
              </w:rPr>
              <w:t>dodawać nowe</w:t>
            </w:r>
          </w:p>
          <w:p w14:paraId="14213559" w14:textId="77777777" w:rsidR="005C1023" w:rsidRPr="005D676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D6768">
              <w:rPr>
                <w:rFonts w:ascii="Cambria" w:hAnsi="Cambria" w:cs="Arial"/>
                <w:sz w:val="22"/>
                <w:szCs w:val="22"/>
              </w:rPr>
              <w:lastRenderedPageBreak/>
              <w:t>i konfigurować węzły DICOM.</w:t>
            </w:r>
          </w:p>
        </w:tc>
        <w:tc>
          <w:tcPr>
            <w:tcW w:w="760" w:type="pct"/>
            <w:shd w:val="clear" w:color="auto" w:fill="auto"/>
          </w:tcPr>
          <w:p w14:paraId="59085D64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lastRenderedPageBreak/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0F398C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C39B14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0FF0078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B634E35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BBC0B70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040A51">
              <w:rPr>
                <w:rFonts w:ascii="Cambria" w:hAnsi="Cambria" w:cs="Arial"/>
                <w:sz w:val="22"/>
                <w:szCs w:val="22"/>
              </w:rPr>
              <w:t xml:space="preserve">Interfejs administratora pozwala dodawać </w:t>
            </w:r>
          </w:p>
          <w:p w14:paraId="280FACC4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040A51">
              <w:rPr>
                <w:rFonts w:ascii="Cambria" w:hAnsi="Cambria" w:cs="Arial"/>
                <w:sz w:val="22"/>
                <w:szCs w:val="22"/>
              </w:rPr>
              <w:t>i konfigurować uprawnienia użytkowników systemu.</w:t>
            </w:r>
          </w:p>
        </w:tc>
        <w:tc>
          <w:tcPr>
            <w:tcW w:w="760" w:type="pct"/>
            <w:shd w:val="clear" w:color="auto" w:fill="auto"/>
          </w:tcPr>
          <w:p w14:paraId="7C63B66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858F65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7EF438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679A39B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1C1AE5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E495881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C1023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Uprawniony użytkownik PACS </w:t>
            </w:r>
            <w:r w:rsidRPr="0031546A">
              <w:rPr>
                <w:rFonts w:ascii="Cambria" w:hAnsi="Cambria" w:cs="Arial"/>
                <w:sz w:val="22"/>
                <w:szCs w:val="22"/>
              </w:rPr>
              <w:t>ma możliwość edycji danych pacjenta: imię i nazwisko, PESEL</w:t>
            </w:r>
            <w:r>
              <w:rPr>
                <w:rFonts w:ascii="Cambria" w:hAnsi="Cambria" w:cs="Arial"/>
                <w:sz w:val="22"/>
                <w:szCs w:val="22"/>
              </w:rPr>
              <w:t>/</w:t>
            </w:r>
            <w:r w:rsidRPr="0031546A">
              <w:rPr>
                <w:rFonts w:ascii="Cambria" w:hAnsi="Cambria" w:cs="Arial"/>
                <w:sz w:val="22"/>
                <w:szCs w:val="22"/>
              </w:rPr>
              <w:t xml:space="preserve">ID pacjenta, data urodzenia, płeć. </w:t>
            </w:r>
            <w:r w:rsidRPr="0031546A">
              <w:rPr>
                <w:rFonts w:ascii="Cambria" w:hAnsi="Cambria" w:cs="Arial"/>
                <w:sz w:val="22"/>
                <w:szCs w:val="22"/>
              </w:rPr>
              <w:br/>
              <w:t xml:space="preserve">Zmiany są automatycznie uwidocznione w badaniach znajdujących się w systemie PACS i systemie dystrybucji obrazów. </w:t>
            </w:r>
          </w:p>
        </w:tc>
        <w:tc>
          <w:tcPr>
            <w:tcW w:w="760" w:type="pct"/>
            <w:shd w:val="clear" w:color="auto" w:fill="auto"/>
          </w:tcPr>
          <w:p w14:paraId="4ED52919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29694E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5DC10B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9ABF38A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3863F7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03D56A6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C1023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Uprawniony użytkownik PACS </w:t>
            </w:r>
            <w:r w:rsidRPr="0031546A">
              <w:rPr>
                <w:rFonts w:ascii="Cambria" w:hAnsi="Cambria" w:cs="Arial"/>
                <w:sz w:val="22"/>
                <w:szCs w:val="22"/>
              </w:rPr>
              <w:t xml:space="preserve">ma możliwość edycji danych badania: data i godzina badania, kod badania, </w:t>
            </w:r>
            <w:r>
              <w:rPr>
                <w:rFonts w:ascii="Cambria" w:hAnsi="Cambria" w:cs="Arial"/>
                <w:sz w:val="22"/>
                <w:szCs w:val="22"/>
              </w:rPr>
              <w:t>nazwa</w:t>
            </w:r>
            <w:r w:rsidRPr="0031546A">
              <w:rPr>
                <w:rFonts w:ascii="Cambria" w:hAnsi="Cambria" w:cs="Arial"/>
                <w:sz w:val="22"/>
                <w:szCs w:val="22"/>
              </w:rPr>
              <w:t xml:space="preserve"> badania.</w:t>
            </w:r>
            <w:r w:rsidRPr="0031546A">
              <w:rPr>
                <w:rFonts w:ascii="Cambria" w:hAnsi="Cambria" w:cs="Arial"/>
                <w:sz w:val="22"/>
                <w:szCs w:val="22"/>
              </w:rPr>
              <w:br/>
              <w:t xml:space="preserve">Zmiany są automatycznie uwidocznione w badaniach znajdujących się w systemie PACS i systemie dystrybucji obrazów. </w:t>
            </w:r>
          </w:p>
        </w:tc>
        <w:tc>
          <w:tcPr>
            <w:tcW w:w="760" w:type="pct"/>
            <w:shd w:val="clear" w:color="auto" w:fill="auto"/>
          </w:tcPr>
          <w:p w14:paraId="7C3214C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85383C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6F3951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B77A43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4AAE0F5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A84D918" w14:textId="77777777" w:rsidR="005C1023" w:rsidRPr="005C1023" w:rsidRDefault="005C1023" w:rsidP="00A769DB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5C1023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Uprawniony użytkownik PACS ma możliwość przenoszenia niewłaściwie przypisanych obiektów DICOM do innych obiektów istniejących w systemie. Obiekt znajdujący się niżej w hierarchii można dodać do obiektu będącego wyżej w hierarchii. </w:t>
            </w:r>
          </w:p>
          <w:p w14:paraId="45892923" w14:textId="77777777" w:rsidR="005C1023" w:rsidRPr="005C1023" w:rsidRDefault="005C1023" w:rsidP="00A769DB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5C1023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Hierarchia obiektów w kolejności: pacjent, badanie, seria, obraz. </w:t>
            </w:r>
          </w:p>
          <w:p w14:paraId="39FBFF21" w14:textId="77777777" w:rsidR="005C1023" w:rsidRPr="005C1023" w:rsidRDefault="005C1023" w:rsidP="00A769DB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5C1023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Przykładowo: </w:t>
            </w:r>
          </w:p>
          <w:p w14:paraId="13775F8C" w14:textId="77777777" w:rsidR="005C1023" w:rsidRPr="005C1023" w:rsidRDefault="005C1023" w:rsidP="005C1023">
            <w:pPr>
              <w:pStyle w:val="Akapitzlist"/>
              <w:widowControl/>
              <w:numPr>
                <w:ilvl w:val="0"/>
                <w:numId w:val="6"/>
              </w:numPr>
              <w:shd w:val="clear" w:color="auto" w:fill="FFFFFF"/>
              <w:textAlignment w:val="auto"/>
              <w:rPr>
                <w:rFonts w:ascii="Cambria" w:hAnsi="Cambria" w:cs="Calibri"/>
                <w:color w:val="00000A"/>
                <w:lang w:eastAsia="ar-SA"/>
              </w:rPr>
            </w:pPr>
            <w:r w:rsidRPr="005C1023">
              <w:rPr>
                <w:rFonts w:ascii="Cambria" w:hAnsi="Cambria" w:cs="Calibri"/>
                <w:color w:val="00000A"/>
                <w:lang w:eastAsia="ar-SA"/>
              </w:rPr>
              <w:t xml:space="preserve"> przeniesienie obrazu do istniejącego badania, tworzona jest nowa seria zawierająca przenoszony obraz,</w:t>
            </w:r>
          </w:p>
          <w:p w14:paraId="65992711" w14:textId="77777777" w:rsidR="005C1023" w:rsidRPr="005C1023" w:rsidRDefault="005C1023" w:rsidP="005C1023">
            <w:pPr>
              <w:pStyle w:val="Akapitzlist"/>
              <w:widowControl/>
              <w:numPr>
                <w:ilvl w:val="0"/>
                <w:numId w:val="6"/>
              </w:numPr>
              <w:shd w:val="clear" w:color="auto" w:fill="FFFFFF"/>
              <w:textAlignment w:val="auto"/>
              <w:rPr>
                <w:rFonts w:ascii="Cambria" w:hAnsi="Cambria" w:cs="Calibri"/>
                <w:color w:val="00000A"/>
                <w:lang w:eastAsia="ar-SA"/>
              </w:rPr>
            </w:pPr>
            <w:r w:rsidRPr="005C1023">
              <w:rPr>
                <w:rFonts w:ascii="Cambria" w:hAnsi="Cambria" w:cs="Calibri"/>
                <w:color w:val="00000A"/>
                <w:lang w:eastAsia="ar-SA"/>
              </w:rPr>
              <w:t>przeniesienie obrazu do istniejącego pacjenta, tworzone są: badanie i seria zawierające przenoszony obraz,</w:t>
            </w:r>
          </w:p>
          <w:p w14:paraId="3F7CB3A2" w14:textId="77777777" w:rsidR="005C1023" w:rsidRPr="005C1023" w:rsidRDefault="005C1023" w:rsidP="005C1023">
            <w:pPr>
              <w:pStyle w:val="Akapitzlist"/>
              <w:widowControl/>
              <w:numPr>
                <w:ilvl w:val="0"/>
                <w:numId w:val="6"/>
              </w:numPr>
              <w:shd w:val="clear" w:color="auto" w:fill="FFFFFF"/>
              <w:textAlignment w:val="auto"/>
              <w:rPr>
                <w:rFonts w:ascii="Cambria" w:hAnsi="Cambria" w:cs="Calibri"/>
                <w:color w:val="00000A"/>
                <w:lang w:eastAsia="ar-SA"/>
              </w:rPr>
            </w:pPr>
            <w:r w:rsidRPr="005C1023">
              <w:rPr>
                <w:rFonts w:ascii="Cambria" w:hAnsi="Cambria" w:cs="Calibri"/>
                <w:color w:val="00000A"/>
                <w:lang w:eastAsia="ar-SA"/>
              </w:rPr>
              <w:t>przeniesienie serii do istniejącego pacjenta, tworzone jest nowe badanie zawierające przenoszoną serię,</w:t>
            </w:r>
          </w:p>
          <w:p w14:paraId="2E041C61" w14:textId="77777777" w:rsidR="005C1023" w:rsidRPr="005C1023" w:rsidRDefault="005C1023" w:rsidP="00A769DB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5C1023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>Zmiany są automatycznie uwidocznione w badaniach znajdujących się w systemie PACS i systemie dystrybucji obrazów.</w:t>
            </w:r>
          </w:p>
        </w:tc>
        <w:tc>
          <w:tcPr>
            <w:tcW w:w="760" w:type="pct"/>
            <w:shd w:val="clear" w:color="auto" w:fill="auto"/>
          </w:tcPr>
          <w:p w14:paraId="6EC1768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EEBEE5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C23FB98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CF26F5B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7E40CC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2CB019E" w14:textId="77777777" w:rsidR="005C1023" w:rsidRPr="00B64ED4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64ED4">
              <w:rPr>
                <w:rFonts w:ascii="Cambria" w:hAnsi="Cambria" w:cs="Arial"/>
                <w:sz w:val="22"/>
                <w:szCs w:val="22"/>
              </w:rPr>
              <w:t>Funkcja wysyłania/eksportu badań do wszystkich zdefiniowanych węzłów z przeglądem historii wyeksportowanych badań/serii i opisem statusu ( minimum: wysłane, oczekujące, błędne/niekompletne) oraz możliwością ponowienia eksportu</w:t>
            </w:r>
          </w:p>
        </w:tc>
        <w:tc>
          <w:tcPr>
            <w:tcW w:w="760" w:type="pct"/>
            <w:shd w:val="clear" w:color="auto" w:fill="auto"/>
          </w:tcPr>
          <w:p w14:paraId="6109BD4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DAF0D1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F95B29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A5EA740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BA6B79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5DF2622" w14:textId="77777777" w:rsidR="005C1023" w:rsidRPr="00296D90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60FF9">
              <w:rPr>
                <w:rFonts w:ascii="Cambria" w:hAnsi="Cambria" w:cs="Arial"/>
                <w:sz w:val="22"/>
                <w:szCs w:val="22"/>
              </w:rPr>
              <w:t>Podgląd ilości wolnego miejsca na poszczególnych, zdefiniowanych systemach plików archiwum.</w:t>
            </w:r>
          </w:p>
        </w:tc>
        <w:tc>
          <w:tcPr>
            <w:tcW w:w="760" w:type="pct"/>
            <w:shd w:val="clear" w:color="auto" w:fill="auto"/>
          </w:tcPr>
          <w:p w14:paraId="5CC691E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8D7796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D58FFE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1712A77" w14:textId="77777777" w:rsidTr="00A769DB">
        <w:trPr>
          <w:trHeight w:val="836"/>
        </w:trPr>
        <w:tc>
          <w:tcPr>
            <w:tcW w:w="201" w:type="pct"/>
            <w:shd w:val="clear" w:color="auto" w:fill="auto"/>
          </w:tcPr>
          <w:p w14:paraId="0C4303A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1F05A31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C92740">
              <w:rPr>
                <w:rFonts w:ascii="Cambria" w:hAnsi="Cambria" w:cs="Arial"/>
                <w:sz w:val="22"/>
                <w:szCs w:val="22"/>
              </w:rPr>
              <w:t>Użytkownik ma możliwość wysłania badania do nagrania na płytę dla pacjenta, na domyślnym duplikatorze, przy użyciu dedykowanego przycisku.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CC0BD9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9359DF4" w14:textId="77777777" w:rsidR="005C1023" w:rsidRPr="007E7425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Tak – 5 pkt</w:t>
            </w:r>
          </w:p>
          <w:p w14:paraId="68F9534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3FFBFEF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B152FB8" w14:textId="77777777" w:rsidTr="00A769DB">
        <w:trPr>
          <w:trHeight w:val="620"/>
        </w:trPr>
        <w:tc>
          <w:tcPr>
            <w:tcW w:w="201" w:type="pct"/>
            <w:shd w:val="clear" w:color="auto" w:fill="auto"/>
          </w:tcPr>
          <w:p w14:paraId="2D76DDD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4285273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B447A">
              <w:rPr>
                <w:rFonts w:ascii="Cambria" w:hAnsi="Cambria" w:cs="Arial"/>
                <w:sz w:val="22"/>
                <w:szCs w:val="22"/>
              </w:rPr>
              <w:t>Możliwość wyświetlenia opisu badania poprzez kliknięcie na danym rekordzie listy badań.</w:t>
            </w:r>
          </w:p>
        </w:tc>
        <w:tc>
          <w:tcPr>
            <w:tcW w:w="760" w:type="pct"/>
            <w:shd w:val="clear" w:color="auto" w:fill="auto"/>
          </w:tcPr>
          <w:p w14:paraId="59EFD01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00F7CD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D35269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693FE6B" w14:textId="77777777" w:rsidTr="00A769DB">
        <w:trPr>
          <w:trHeight w:val="1237"/>
        </w:trPr>
        <w:tc>
          <w:tcPr>
            <w:tcW w:w="201" w:type="pct"/>
            <w:shd w:val="clear" w:color="auto" w:fill="auto"/>
          </w:tcPr>
          <w:p w14:paraId="46D44B4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959E8A5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C51DD3">
              <w:rPr>
                <w:rFonts w:ascii="Cambria" w:hAnsi="Cambria" w:cs="Arial"/>
                <w:sz w:val="22"/>
                <w:szCs w:val="22"/>
              </w:rPr>
              <w:t>Uprawniony użytkownik może importować do systemu PACS badania z płyt lub nośników USB dostarczonych przez pacjenta. Badania te są udostępniane w systemie do przeglądu jako poprzednie badania pacjenta.</w:t>
            </w:r>
          </w:p>
        </w:tc>
        <w:tc>
          <w:tcPr>
            <w:tcW w:w="760" w:type="pct"/>
            <w:shd w:val="clear" w:color="auto" w:fill="auto"/>
          </w:tcPr>
          <w:p w14:paraId="693EDEB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BF27449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F63E6A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83DAEA1" w14:textId="77777777" w:rsidTr="00A769DB">
        <w:trPr>
          <w:trHeight w:val="1180"/>
        </w:trPr>
        <w:tc>
          <w:tcPr>
            <w:tcW w:w="201" w:type="pct"/>
            <w:shd w:val="clear" w:color="auto" w:fill="auto"/>
          </w:tcPr>
          <w:p w14:paraId="7694045E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7787E84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66FC7">
              <w:rPr>
                <w:rFonts w:ascii="Cambria" w:hAnsi="Cambria" w:cs="Arial"/>
                <w:sz w:val="22"/>
                <w:szCs w:val="22"/>
              </w:rPr>
              <w:t>Obsługa skanowania dokumentów bezpośrednio z dowolnego skanera poprzez standardowy sterownik "TWAIN". Dostęp do zeskanowanych dokumentów przez przeglądarkę systemu dystrybucji obrazów.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549A44E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3D5124AF" w14:textId="77777777" w:rsidR="005C1023" w:rsidRPr="007E7425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Tak – 5 pkt</w:t>
            </w:r>
          </w:p>
          <w:p w14:paraId="6CF9293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2DAEDC1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0F608C4" w14:textId="77777777" w:rsidTr="00A769DB">
        <w:trPr>
          <w:trHeight w:val="1180"/>
        </w:trPr>
        <w:tc>
          <w:tcPr>
            <w:tcW w:w="201" w:type="pct"/>
            <w:shd w:val="clear" w:color="auto" w:fill="auto"/>
          </w:tcPr>
          <w:p w14:paraId="6161154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47A26DF" w14:textId="77777777" w:rsidR="005C1023" w:rsidRPr="00B22FF9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22FF9">
              <w:rPr>
                <w:rFonts w:ascii="Cambria" w:hAnsi="Cambria" w:cs="Arial"/>
                <w:sz w:val="22"/>
                <w:szCs w:val="22"/>
              </w:rPr>
              <w:t>W czasie trwania gwarancji -  bezpłatna konfiguracja systemu PACS na potrzeby integracji z zewnętrznym systemem Teleradiologii.</w:t>
            </w:r>
          </w:p>
          <w:p w14:paraId="3D32304C" w14:textId="77777777" w:rsidR="005C1023" w:rsidRPr="00B22FF9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22FF9">
              <w:rPr>
                <w:rFonts w:ascii="Cambria" w:hAnsi="Cambria" w:cs="Arial"/>
                <w:sz w:val="22"/>
                <w:szCs w:val="22"/>
              </w:rPr>
              <w:t>Funkcja wysyłania zleceń HL7 wykonania opisów do systemu Teleradiologii, odbiór opisów z Teleradiologii (HL7) i ich przesył do systemu AMMS Asseco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973B40B" w14:textId="77777777" w:rsidR="005C1023" w:rsidRPr="005B0212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6CEDB11" w14:textId="77777777" w:rsidR="005C1023" w:rsidRPr="005B0212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00" w:type="pct"/>
            <w:shd w:val="clear" w:color="auto" w:fill="auto"/>
          </w:tcPr>
          <w:p w14:paraId="78B7098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6D09AB9" w14:textId="77777777" w:rsidTr="00A769DB">
        <w:trPr>
          <w:trHeight w:val="1266"/>
        </w:trPr>
        <w:tc>
          <w:tcPr>
            <w:tcW w:w="201" w:type="pct"/>
            <w:shd w:val="clear" w:color="auto" w:fill="auto"/>
          </w:tcPr>
          <w:p w14:paraId="19BB170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96E4600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Przeglądarka obrazów DICOM umożliwia pracę zarówno na pojedynczym monitorze (np. na stanowiskach przeglądowych) jako i pracę na stanowiskach wyposażonych w dwa monitory medyczne (stanowiska opisowe)</w:t>
            </w:r>
          </w:p>
        </w:tc>
        <w:tc>
          <w:tcPr>
            <w:tcW w:w="760" w:type="pct"/>
            <w:shd w:val="clear" w:color="auto" w:fill="auto"/>
          </w:tcPr>
          <w:p w14:paraId="56803029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EC47DA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314FA3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F3681CC" w14:textId="77777777" w:rsidTr="00A769DB">
        <w:trPr>
          <w:trHeight w:val="611"/>
        </w:trPr>
        <w:tc>
          <w:tcPr>
            <w:tcW w:w="201" w:type="pct"/>
            <w:shd w:val="clear" w:color="auto" w:fill="auto"/>
          </w:tcPr>
          <w:p w14:paraId="3BCC9DA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3C7C4B0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45619">
              <w:rPr>
                <w:rFonts w:ascii="Cambria" w:hAnsi="Cambria" w:cs="Arial"/>
                <w:sz w:val="22"/>
                <w:szCs w:val="22"/>
              </w:rPr>
              <w:t>Przeglądarka</w:t>
            </w:r>
            <w:r>
              <w:rPr>
                <w:rFonts w:ascii="Cambria" w:hAnsi="Cambria" w:cs="Arial"/>
                <w:sz w:val="22"/>
                <w:szCs w:val="22"/>
              </w:rPr>
              <w:t xml:space="preserve"> obrazów DICOM</w:t>
            </w:r>
            <w:r w:rsidRPr="00945619">
              <w:rPr>
                <w:rFonts w:ascii="Cambria" w:hAnsi="Cambria" w:cs="Arial"/>
                <w:sz w:val="22"/>
                <w:szCs w:val="22"/>
              </w:rPr>
              <w:t xml:space="preserve"> nie wymaga instalacji na dysku lokalnym stacji klienckiej.</w:t>
            </w:r>
          </w:p>
        </w:tc>
        <w:tc>
          <w:tcPr>
            <w:tcW w:w="760" w:type="pct"/>
            <w:shd w:val="clear" w:color="auto" w:fill="auto"/>
          </w:tcPr>
          <w:p w14:paraId="11D16B4F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A0E613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4B502B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706BB27" w14:textId="77777777" w:rsidTr="00A769DB">
        <w:trPr>
          <w:trHeight w:val="975"/>
        </w:trPr>
        <w:tc>
          <w:tcPr>
            <w:tcW w:w="201" w:type="pct"/>
            <w:shd w:val="clear" w:color="auto" w:fill="auto"/>
          </w:tcPr>
          <w:p w14:paraId="591E3BF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7F01A52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DC2CCC">
              <w:rPr>
                <w:rFonts w:ascii="Cambria" w:hAnsi="Cambria" w:cs="Arial"/>
                <w:sz w:val="22"/>
                <w:szCs w:val="22"/>
              </w:rPr>
              <w:t>Przeglądarka obrazów DICOM uruchamiana poprzez link dostępny w systemie HIS</w:t>
            </w:r>
            <w:r>
              <w:rPr>
                <w:rFonts w:ascii="Cambria" w:hAnsi="Cambria" w:cs="Arial"/>
                <w:sz w:val="22"/>
                <w:szCs w:val="22"/>
              </w:rPr>
              <w:t>-AMMS</w:t>
            </w:r>
            <w:r w:rsidRPr="00DC2CCC">
              <w:rPr>
                <w:rFonts w:ascii="Cambria" w:hAnsi="Cambria" w:cs="Arial"/>
                <w:sz w:val="22"/>
                <w:szCs w:val="22"/>
              </w:rPr>
              <w:t xml:space="preserve"> zamawiającego w kontekście badania, pacjenta.</w:t>
            </w:r>
          </w:p>
        </w:tc>
        <w:tc>
          <w:tcPr>
            <w:tcW w:w="760" w:type="pct"/>
            <w:shd w:val="clear" w:color="auto" w:fill="auto"/>
          </w:tcPr>
          <w:p w14:paraId="512EAB9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6794D4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696173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3F81DDC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846BD54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CDA2A97" w14:textId="77777777" w:rsidR="005C1023" w:rsidRPr="00040A5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Po otwarciu p</w:t>
            </w:r>
            <w:r w:rsidRPr="00882AB3">
              <w:rPr>
                <w:rFonts w:ascii="Cambria" w:hAnsi="Cambria" w:cs="Arial"/>
                <w:sz w:val="22"/>
                <w:szCs w:val="22"/>
              </w:rPr>
              <w:t>rzeglądark</w:t>
            </w:r>
            <w:r>
              <w:rPr>
                <w:rFonts w:ascii="Cambria" w:hAnsi="Cambria" w:cs="Arial"/>
                <w:sz w:val="22"/>
                <w:szCs w:val="22"/>
              </w:rPr>
              <w:t xml:space="preserve">i z linku w AMMS, </w:t>
            </w:r>
            <w:r w:rsidRPr="00882AB3">
              <w:rPr>
                <w:rFonts w:ascii="Cambria" w:hAnsi="Cambria" w:cs="Arial"/>
                <w:sz w:val="22"/>
                <w:szCs w:val="22"/>
              </w:rPr>
              <w:t xml:space="preserve"> wyświetla</w:t>
            </w:r>
            <w:r>
              <w:rPr>
                <w:rFonts w:ascii="Cambria" w:hAnsi="Cambria" w:cs="Arial"/>
                <w:sz w:val="22"/>
                <w:szCs w:val="22"/>
              </w:rPr>
              <w:t>ny jest</w:t>
            </w:r>
            <w:r w:rsidRPr="00882AB3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sz w:val="22"/>
                <w:szCs w:val="22"/>
              </w:rPr>
              <w:t>wykaz</w:t>
            </w:r>
            <w:r w:rsidRPr="00882AB3">
              <w:rPr>
                <w:rFonts w:ascii="Cambria" w:hAnsi="Cambria" w:cs="Arial"/>
                <w:sz w:val="22"/>
                <w:szCs w:val="22"/>
              </w:rPr>
              <w:t xml:space="preserve"> innych dostępnych w systemie badań pacjenta</w:t>
            </w:r>
            <w:r>
              <w:rPr>
                <w:rFonts w:ascii="Cambria" w:hAnsi="Cambria" w:cs="Arial"/>
                <w:sz w:val="22"/>
                <w:szCs w:val="22"/>
              </w:rPr>
              <w:t xml:space="preserve"> ( w celu ewentualnego porównania badań)</w:t>
            </w:r>
          </w:p>
        </w:tc>
        <w:tc>
          <w:tcPr>
            <w:tcW w:w="760" w:type="pct"/>
            <w:shd w:val="clear" w:color="auto" w:fill="auto"/>
          </w:tcPr>
          <w:p w14:paraId="48A0ABF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6F2C72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ACFE10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E9F59C7" w14:textId="77777777" w:rsidTr="00A769DB">
        <w:trPr>
          <w:trHeight w:val="1184"/>
        </w:trPr>
        <w:tc>
          <w:tcPr>
            <w:tcW w:w="201" w:type="pct"/>
            <w:shd w:val="clear" w:color="auto" w:fill="auto"/>
          </w:tcPr>
          <w:p w14:paraId="709E5EBB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6A515A9" w14:textId="77777777" w:rsidR="005C1023" w:rsidRPr="00DC2CCC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160C6">
              <w:rPr>
                <w:rFonts w:ascii="Cambria" w:hAnsi="Cambria" w:cs="Arial"/>
                <w:sz w:val="22"/>
                <w:szCs w:val="22"/>
              </w:rPr>
              <w:t xml:space="preserve">Przeglądarka </w:t>
            </w:r>
            <w:r>
              <w:rPr>
                <w:rFonts w:ascii="Cambria" w:hAnsi="Cambria" w:cs="Arial"/>
                <w:sz w:val="22"/>
                <w:szCs w:val="22"/>
              </w:rPr>
              <w:t xml:space="preserve">obrazów DICOM </w:t>
            </w:r>
            <w:r w:rsidRPr="00E160C6">
              <w:rPr>
                <w:rFonts w:ascii="Cambria" w:hAnsi="Cambria" w:cs="Arial"/>
                <w:sz w:val="22"/>
                <w:szCs w:val="22"/>
              </w:rPr>
              <w:t>umożliwia wyświetlenie badań DICOM zapisanych na płycie CD/DVD, dysku lokalnym lub nośniku zewnętrznym bez potrzeby importu do lokalnego systemu PACS.</w:t>
            </w:r>
          </w:p>
        </w:tc>
        <w:tc>
          <w:tcPr>
            <w:tcW w:w="760" w:type="pct"/>
            <w:shd w:val="clear" w:color="auto" w:fill="auto"/>
          </w:tcPr>
          <w:p w14:paraId="063CB34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1B5D40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793DD5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CBF1CD3" w14:textId="77777777" w:rsidTr="00A769DB">
        <w:trPr>
          <w:trHeight w:val="694"/>
        </w:trPr>
        <w:tc>
          <w:tcPr>
            <w:tcW w:w="201" w:type="pct"/>
            <w:shd w:val="clear" w:color="auto" w:fill="auto"/>
          </w:tcPr>
          <w:p w14:paraId="6243F4D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414DC3B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052B6">
              <w:rPr>
                <w:rFonts w:ascii="Cambria" w:hAnsi="Cambria" w:cs="Arial"/>
                <w:sz w:val="22"/>
                <w:szCs w:val="22"/>
              </w:rPr>
              <w:t>Przeglądarka umożliwia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E052B6">
              <w:rPr>
                <w:rFonts w:ascii="Cambria" w:hAnsi="Cambria" w:cs="Arial"/>
                <w:sz w:val="22"/>
                <w:szCs w:val="22"/>
              </w:rPr>
              <w:t xml:space="preserve"> otwarcie i porównanie różnych badań tego samego pacjenta.</w:t>
            </w:r>
          </w:p>
        </w:tc>
        <w:tc>
          <w:tcPr>
            <w:tcW w:w="760" w:type="pct"/>
            <w:shd w:val="clear" w:color="auto" w:fill="auto"/>
          </w:tcPr>
          <w:p w14:paraId="0F51B481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C86700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C83F0F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705623A" w14:textId="77777777" w:rsidTr="00A769DB">
        <w:trPr>
          <w:trHeight w:val="704"/>
        </w:trPr>
        <w:tc>
          <w:tcPr>
            <w:tcW w:w="201" w:type="pct"/>
            <w:shd w:val="clear" w:color="auto" w:fill="auto"/>
          </w:tcPr>
          <w:p w14:paraId="5AC1AB3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2D2FBCE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E052B6">
              <w:rPr>
                <w:rFonts w:ascii="Cambria" w:hAnsi="Cambria" w:cs="Arial"/>
                <w:sz w:val="22"/>
                <w:szCs w:val="22"/>
              </w:rPr>
              <w:t xml:space="preserve">Przeglądarka umożliwia otwarcie i porównanie różnych badań </w:t>
            </w:r>
            <w:r>
              <w:rPr>
                <w:rFonts w:ascii="Cambria" w:hAnsi="Cambria" w:cs="Arial"/>
                <w:sz w:val="22"/>
                <w:szCs w:val="22"/>
              </w:rPr>
              <w:t xml:space="preserve">różnych </w:t>
            </w:r>
            <w:r w:rsidRPr="00E052B6">
              <w:rPr>
                <w:rFonts w:ascii="Cambria" w:hAnsi="Cambria" w:cs="Arial"/>
                <w:sz w:val="22"/>
                <w:szCs w:val="22"/>
              </w:rPr>
              <w:t>pacjent</w:t>
            </w:r>
            <w:r>
              <w:rPr>
                <w:rFonts w:ascii="Cambria" w:hAnsi="Cambria" w:cs="Arial"/>
                <w:sz w:val="22"/>
                <w:szCs w:val="22"/>
              </w:rPr>
              <w:t>ów</w:t>
            </w:r>
            <w:r w:rsidRPr="00E052B6">
              <w:rPr>
                <w:rFonts w:ascii="Cambria" w:hAnsi="Cambria" w:cs="Arial"/>
                <w:sz w:val="22"/>
                <w:szCs w:val="22"/>
              </w:rPr>
              <w:t>.</w:t>
            </w:r>
          </w:p>
        </w:tc>
        <w:tc>
          <w:tcPr>
            <w:tcW w:w="760" w:type="pct"/>
            <w:shd w:val="clear" w:color="auto" w:fill="auto"/>
          </w:tcPr>
          <w:p w14:paraId="0312F3F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926145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14E602C8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770BB4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49622C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EC0E40B" w14:textId="77777777" w:rsidR="005C1023" w:rsidRPr="00110F03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110F03">
              <w:rPr>
                <w:rFonts w:ascii="Cambria" w:hAnsi="Cambria" w:cs="Arial"/>
                <w:sz w:val="22"/>
                <w:szCs w:val="22"/>
              </w:rPr>
              <w:t xml:space="preserve">umożliwia otwarcie </w:t>
            </w:r>
          </w:p>
          <w:p w14:paraId="18F932DF" w14:textId="77777777" w:rsidR="005C1023" w:rsidRPr="00110F03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10F03">
              <w:rPr>
                <w:rFonts w:ascii="Cambria" w:hAnsi="Cambria" w:cs="Arial"/>
                <w:sz w:val="22"/>
                <w:szCs w:val="22"/>
              </w:rPr>
              <w:t xml:space="preserve">i porównanie wielu badań tego samego pacjenta, </w:t>
            </w:r>
          </w:p>
          <w:p w14:paraId="2B214352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10F03">
              <w:rPr>
                <w:rFonts w:ascii="Cambria" w:hAnsi="Cambria" w:cs="Arial"/>
                <w:sz w:val="22"/>
                <w:szCs w:val="22"/>
              </w:rPr>
              <w:t xml:space="preserve">o różnych modalnościach ( DR, </w:t>
            </w:r>
            <w:r>
              <w:rPr>
                <w:rFonts w:ascii="Cambria" w:hAnsi="Cambria" w:cs="Arial"/>
                <w:sz w:val="22"/>
                <w:szCs w:val="22"/>
              </w:rPr>
              <w:t xml:space="preserve">CR, </w:t>
            </w:r>
            <w:r w:rsidRPr="00110F03">
              <w:rPr>
                <w:rFonts w:ascii="Cambria" w:hAnsi="Cambria" w:cs="Arial"/>
                <w:sz w:val="22"/>
                <w:szCs w:val="22"/>
              </w:rPr>
              <w:t>CT, MR</w:t>
            </w:r>
            <w:r>
              <w:rPr>
                <w:rFonts w:ascii="Cambria" w:hAnsi="Cambria" w:cs="Arial"/>
                <w:sz w:val="22"/>
                <w:szCs w:val="22"/>
              </w:rPr>
              <w:t xml:space="preserve">, US, </w:t>
            </w:r>
            <w:r w:rsidRPr="00110F03">
              <w:rPr>
                <w:rFonts w:ascii="Cambria" w:hAnsi="Cambria" w:cs="Arial"/>
                <w:sz w:val="22"/>
                <w:szCs w:val="22"/>
              </w:rPr>
              <w:t xml:space="preserve"> itd.).</w:t>
            </w:r>
          </w:p>
        </w:tc>
        <w:tc>
          <w:tcPr>
            <w:tcW w:w="760" w:type="pct"/>
            <w:shd w:val="clear" w:color="auto" w:fill="auto"/>
          </w:tcPr>
          <w:p w14:paraId="36205E0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2C33591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5EAB00C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01A870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ACDD42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551E1E0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F5639">
              <w:rPr>
                <w:rFonts w:ascii="Cambria" w:hAnsi="Cambria" w:cs="Arial"/>
                <w:sz w:val="22"/>
                <w:szCs w:val="22"/>
              </w:rPr>
              <w:t>umożliwia płynną regulację powiększenia, jasności i kontrastu.</w:t>
            </w:r>
          </w:p>
        </w:tc>
        <w:tc>
          <w:tcPr>
            <w:tcW w:w="760" w:type="pct"/>
            <w:shd w:val="clear" w:color="auto" w:fill="auto"/>
          </w:tcPr>
          <w:p w14:paraId="3152F6D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6D44CE1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996251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FD3ECF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4BBDC6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6045895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umożliwia obrót obrazu o dowolny kąt.</w:t>
            </w:r>
          </w:p>
        </w:tc>
        <w:tc>
          <w:tcPr>
            <w:tcW w:w="760" w:type="pct"/>
            <w:shd w:val="clear" w:color="auto" w:fill="auto"/>
          </w:tcPr>
          <w:p w14:paraId="6FC70E3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2787DC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37EBAE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24550D7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03634B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A9135C9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umożliwia wykonanie lustrzanego odbicia oraz negatywu/pozytywu wyświetlanego obrazu.</w:t>
            </w:r>
          </w:p>
        </w:tc>
        <w:tc>
          <w:tcPr>
            <w:tcW w:w="760" w:type="pct"/>
            <w:shd w:val="clear" w:color="auto" w:fill="auto"/>
          </w:tcPr>
          <w:p w14:paraId="7FC929A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3509A8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6450E6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FD9084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83B2B6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0FC424B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 xml:space="preserve">posiada narzędzie "lupa" </w:t>
            </w:r>
            <w:r w:rsidRPr="00733D8B">
              <w:rPr>
                <w:rFonts w:ascii="Cambria" w:hAnsi="Cambria" w:cs="Arial"/>
                <w:sz w:val="22"/>
                <w:szCs w:val="22"/>
              </w:rPr>
              <w:br/>
              <w:t xml:space="preserve">o regulowanym powiększeniu, co najmniej: </w:t>
            </w:r>
            <w:r w:rsidRPr="00733D8B">
              <w:rPr>
                <w:rFonts w:ascii="Cambria" w:hAnsi="Cambria" w:cs="Arial"/>
                <w:sz w:val="22"/>
                <w:szCs w:val="22"/>
              </w:rPr>
              <w:br/>
              <w:t>1x, 2x, 3x, 4x.</w:t>
            </w:r>
          </w:p>
        </w:tc>
        <w:tc>
          <w:tcPr>
            <w:tcW w:w="760" w:type="pct"/>
            <w:shd w:val="clear" w:color="auto" w:fill="auto"/>
          </w:tcPr>
          <w:p w14:paraId="3887FC1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3DF6EE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DAD63C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CBE176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41E8C5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2FAC092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 xml:space="preserve">pozwala zastosować szablony VOI LUT na wyświetlanym obrazie. </w:t>
            </w:r>
          </w:p>
        </w:tc>
        <w:tc>
          <w:tcPr>
            <w:tcW w:w="760" w:type="pct"/>
            <w:shd w:val="clear" w:color="auto" w:fill="auto"/>
          </w:tcPr>
          <w:p w14:paraId="08BA682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23A3BB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F12BBD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9FEDDB7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393B50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4940696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pozwala przywrócić wyjściowe ustawienia (obrót, powiększenie, jasność, kontrast) wyświetlanego obrazu jednym przyciskiem.</w:t>
            </w:r>
          </w:p>
        </w:tc>
        <w:tc>
          <w:tcPr>
            <w:tcW w:w="760" w:type="pct"/>
            <w:shd w:val="clear" w:color="auto" w:fill="auto"/>
          </w:tcPr>
          <w:p w14:paraId="7DCD81CE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FF9A97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7E6BD7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593EFAB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18C6F6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39A858D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 xml:space="preserve">posiada funkcję wyświetlania topogramu dla badań TK i MR oraz linii referencyjnych na innych płaszczyznach podczas przewijania obrazów </w:t>
            </w:r>
            <w:r w:rsidRPr="00733D8B">
              <w:rPr>
                <w:rFonts w:ascii="Cambria" w:hAnsi="Cambria" w:cs="Arial"/>
                <w:sz w:val="22"/>
                <w:szCs w:val="22"/>
              </w:rPr>
              <w:br/>
              <w:t xml:space="preserve">z wybranej serii badania. </w:t>
            </w:r>
          </w:p>
        </w:tc>
        <w:tc>
          <w:tcPr>
            <w:tcW w:w="760" w:type="pct"/>
            <w:shd w:val="clear" w:color="auto" w:fill="auto"/>
          </w:tcPr>
          <w:p w14:paraId="0A0268D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</w:tcPr>
          <w:p w14:paraId="197CA1E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D5BCB52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028FC3C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75E35A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43D5343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posiada funkcję rekonstrukcji wielopłaszczyznowej MPR.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2FAFF40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C317D59" w14:textId="77777777" w:rsidR="005C1023" w:rsidRPr="007E7425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Tak – 5 pkt</w:t>
            </w:r>
          </w:p>
          <w:p w14:paraId="61A279C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312694D8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3267EB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F61548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3F39003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 xml:space="preserve">posiada funkcję projekcji minimalnych, </w:t>
            </w:r>
            <w:r w:rsidRPr="00733D8B">
              <w:rPr>
                <w:rFonts w:ascii="Cambria" w:hAnsi="Cambria" w:cs="Arial"/>
                <w:sz w:val="22"/>
                <w:szCs w:val="22"/>
              </w:rPr>
              <w:lastRenderedPageBreak/>
              <w:t>maksymalnych i uśrednionych natężeń MIP.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71E890F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lastRenderedPageBreak/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20D3CD4" w14:textId="77777777" w:rsidR="005C1023" w:rsidRPr="007E7425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Tak – 5 pkt</w:t>
            </w:r>
          </w:p>
          <w:p w14:paraId="50E34B6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lastRenderedPageBreak/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3ACFDB8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275715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6D94D04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96C4DF2" w14:textId="77777777" w:rsidR="005C1023" w:rsidRPr="00733D8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733D8B">
              <w:rPr>
                <w:rFonts w:ascii="Cambria" w:hAnsi="Cambria" w:cs="Arial"/>
                <w:sz w:val="22"/>
                <w:szCs w:val="22"/>
              </w:rPr>
              <w:t xml:space="preserve">Po otwarciu obrazów dla badań TK i MR oprogramowanie przeglądarki klinicznej automatycznie synchronizuje serie w badaniu. </w:t>
            </w:r>
          </w:p>
          <w:p w14:paraId="2AF71F4C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733D8B">
              <w:rPr>
                <w:rFonts w:ascii="Cambria" w:hAnsi="Cambria" w:cs="Arial"/>
                <w:sz w:val="22"/>
                <w:szCs w:val="22"/>
              </w:rPr>
              <w:t>Dla zsynchronizowanych serii oprogramowanie pokazuje linie odniesienia na innych płaszczyznach.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65786D0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7FC0EF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BD62C7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866D692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E898D1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0DF68293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posiada narzędzie aktywnej lokalizacji – wybrany przez użytkownika pkt na obrazie, należący do jednej płaszczyzny rzutu (np. sagittal) automatycznie pojawia się na odpowiadającym obrazie w innej płaszczyźnie (np. coronal i axial).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44FC055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36690F6" w14:textId="77777777" w:rsidR="005C1023" w:rsidRPr="007E7425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Tak – 5 pkt</w:t>
            </w:r>
          </w:p>
          <w:p w14:paraId="60D3EE7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3D70B89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84DAB35" w14:textId="77777777" w:rsidTr="00A769DB">
        <w:trPr>
          <w:trHeight w:val="2768"/>
        </w:trPr>
        <w:tc>
          <w:tcPr>
            <w:tcW w:w="201" w:type="pct"/>
            <w:shd w:val="clear" w:color="auto" w:fill="auto"/>
          </w:tcPr>
          <w:p w14:paraId="0C4264B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A1EE432" w14:textId="77777777" w:rsidR="005C1023" w:rsidRPr="00733D8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posiada następujące narzędzia pomiarowe i adnotacji:</w:t>
            </w:r>
          </w:p>
          <w:p w14:paraId="3E254DF2" w14:textId="77777777" w:rsidR="005C1023" w:rsidRPr="00733D8B" w:rsidRDefault="005C1023" w:rsidP="005C1023">
            <w:pPr>
              <w:pStyle w:val="Akapitzlist"/>
              <w:widowControl/>
              <w:numPr>
                <w:ilvl w:val="0"/>
                <w:numId w:val="7"/>
              </w:numPr>
              <w:textAlignment w:val="auto"/>
              <w:rPr>
                <w:rFonts w:ascii="Cambria" w:hAnsi="Cambria" w:cs="Arial"/>
              </w:rPr>
            </w:pPr>
            <w:r w:rsidRPr="00733D8B">
              <w:rPr>
                <w:rFonts w:ascii="Cambria" w:hAnsi="Cambria" w:cs="Arial"/>
              </w:rPr>
              <w:t>pomiar liniowy, w tym linia wielokrotnie łamana,</w:t>
            </w:r>
          </w:p>
          <w:p w14:paraId="382C1974" w14:textId="77777777" w:rsidR="005C1023" w:rsidRPr="00733D8B" w:rsidRDefault="005C1023" w:rsidP="005C1023">
            <w:pPr>
              <w:pStyle w:val="Akapitzlist"/>
              <w:widowControl/>
              <w:numPr>
                <w:ilvl w:val="0"/>
                <w:numId w:val="7"/>
              </w:numPr>
              <w:textAlignment w:val="auto"/>
              <w:rPr>
                <w:rFonts w:ascii="Cambria" w:hAnsi="Cambria" w:cs="Arial"/>
              </w:rPr>
            </w:pPr>
            <w:r w:rsidRPr="00733D8B">
              <w:rPr>
                <w:rFonts w:ascii="Cambria" w:hAnsi="Cambria" w:cs="Arial"/>
              </w:rPr>
              <w:t xml:space="preserve">obszar prostokątny, obszar eliptyczny, obszar </w:t>
            </w:r>
            <w:r w:rsidRPr="00733D8B">
              <w:rPr>
                <w:rFonts w:ascii="Cambria" w:hAnsi="Cambria" w:cs="Arial"/>
              </w:rPr>
              <w:br/>
              <w:t>o dowolnym kształcie,</w:t>
            </w:r>
          </w:p>
          <w:p w14:paraId="0ED93722" w14:textId="77777777" w:rsidR="005C1023" w:rsidRPr="00733D8B" w:rsidRDefault="005C1023" w:rsidP="005C1023">
            <w:pPr>
              <w:pStyle w:val="Akapitzlist"/>
              <w:widowControl/>
              <w:numPr>
                <w:ilvl w:val="0"/>
                <w:numId w:val="7"/>
              </w:numPr>
              <w:textAlignment w:val="auto"/>
              <w:rPr>
                <w:rFonts w:ascii="Cambria" w:hAnsi="Cambria" w:cs="Arial"/>
              </w:rPr>
            </w:pPr>
            <w:r w:rsidRPr="00733D8B">
              <w:rPr>
                <w:rFonts w:ascii="Cambria" w:hAnsi="Cambria" w:cs="Arial"/>
              </w:rPr>
              <w:t>odległość punktu od prostej, odległość prostych równoległych,</w:t>
            </w:r>
          </w:p>
          <w:p w14:paraId="3E24CB79" w14:textId="77777777" w:rsidR="005C1023" w:rsidRPr="00733D8B" w:rsidRDefault="005C1023" w:rsidP="005C1023">
            <w:pPr>
              <w:pStyle w:val="Akapitzlist"/>
              <w:widowControl/>
              <w:numPr>
                <w:ilvl w:val="0"/>
                <w:numId w:val="7"/>
              </w:numPr>
              <w:textAlignment w:val="auto"/>
              <w:rPr>
                <w:rFonts w:ascii="Cambria" w:hAnsi="Cambria" w:cs="Arial"/>
              </w:rPr>
            </w:pPr>
            <w:r w:rsidRPr="00733D8B">
              <w:rPr>
                <w:rFonts w:ascii="Cambria" w:hAnsi="Cambria" w:cs="Arial"/>
              </w:rPr>
              <w:t xml:space="preserve"> pomiar kąta, pomiar kąta metodą Cobba, pomiar kąta przechodzącego przez środki czterech odcinków.</w:t>
            </w:r>
          </w:p>
          <w:p w14:paraId="249EBCAC" w14:textId="77777777" w:rsidR="005C1023" w:rsidRPr="00733D8B" w:rsidRDefault="005C1023" w:rsidP="005C1023">
            <w:pPr>
              <w:pStyle w:val="Akapitzlist"/>
              <w:widowControl/>
              <w:numPr>
                <w:ilvl w:val="0"/>
                <w:numId w:val="7"/>
              </w:numPr>
              <w:textAlignment w:val="auto"/>
              <w:rPr>
                <w:rFonts w:ascii="Cambria" w:hAnsi="Cambria" w:cs="Arial"/>
              </w:rPr>
            </w:pPr>
            <w:r w:rsidRPr="00733D8B">
              <w:rPr>
                <w:rFonts w:ascii="Cambria" w:hAnsi="Cambria" w:cs="Arial"/>
              </w:rPr>
              <w:t>Nanoszenie adnotacji/komentarzy tekstowych</w:t>
            </w:r>
          </w:p>
        </w:tc>
        <w:tc>
          <w:tcPr>
            <w:tcW w:w="760" w:type="pct"/>
            <w:shd w:val="clear" w:color="auto" w:fill="auto"/>
          </w:tcPr>
          <w:p w14:paraId="78B8D28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5722A4F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7CE16C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450979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6AE104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EB46A6F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733D8B">
              <w:rPr>
                <w:rFonts w:ascii="Cambria" w:hAnsi="Cambria" w:cs="Arial"/>
                <w:sz w:val="22"/>
                <w:szCs w:val="22"/>
              </w:rPr>
              <w:t xml:space="preserve">Wszystkie elementy dodawane narzędziami do pomiarów i adnotacji zapisane na serwerze można wyświetlić wraz z badaniem na innym stanowisku </w:t>
            </w:r>
          </w:p>
        </w:tc>
        <w:tc>
          <w:tcPr>
            <w:tcW w:w="760" w:type="pct"/>
            <w:shd w:val="clear" w:color="auto" w:fill="auto"/>
          </w:tcPr>
          <w:p w14:paraId="4A6405F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A45557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0ED227B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DB12895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2D4133C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CF2B20C" w14:textId="77777777" w:rsidR="005C1023" w:rsidRPr="00BD5716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D5716">
              <w:rPr>
                <w:rFonts w:ascii="Cambria" w:hAnsi="Cambria" w:cs="Arial"/>
                <w:sz w:val="22"/>
                <w:szCs w:val="22"/>
              </w:rPr>
              <w:t>Wsparcie dla wykonywania testów podstawowych cyfrowych aparatów RTG, zgodnie  Rozporządzeniem Ministra Zdrowia z dnia 3. kwietnia 2017r. z późn. zm. w sprawie warunków bezpiecznego stosowania promieniowania jonizującego dla wszystkich rodzajów ekspozycji medycznej.</w:t>
            </w:r>
          </w:p>
          <w:p w14:paraId="35A55A9D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D5716">
              <w:rPr>
                <w:rFonts w:ascii="Cambria" w:hAnsi="Cambria" w:cs="Arial"/>
                <w:sz w:val="22"/>
                <w:szCs w:val="22"/>
              </w:rPr>
              <w:t xml:space="preserve">Narzędzie pomiarowe wyświetlające SNR dla wskazanego obszaru obrazu z przypisaną powierzchnią obszaru pomiaru: 4 cm kw. </w:t>
            </w:r>
            <w:r>
              <w:rPr>
                <w:rFonts w:ascii="Cambria" w:hAnsi="Cambria" w:cs="Arial"/>
                <w:sz w:val="22"/>
                <w:szCs w:val="22"/>
              </w:rPr>
              <w:t xml:space="preserve">Możliwość dokładnego pozycjonowania mierzonego </w:t>
            </w:r>
            <w:r w:rsidRPr="00B821FB">
              <w:rPr>
                <w:rFonts w:ascii="Cambria" w:hAnsi="Cambria" w:cs="Arial"/>
                <w:sz w:val="22"/>
                <w:szCs w:val="22"/>
              </w:rPr>
              <w:t>obszaru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</w:p>
          <w:p w14:paraId="23921460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36246A7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E150490" w14:textId="77777777" w:rsidR="005C1023" w:rsidRPr="007E7425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Tak – 10 pkt</w:t>
            </w:r>
          </w:p>
          <w:p w14:paraId="775CDE0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40BEAAF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FC2CABE" w14:textId="77777777" w:rsidTr="00A769DB">
        <w:trPr>
          <w:trHeight w:val="738"/>
        </w:trPr>
        <w:tc>
          <w:tcPr>
            <w:tcW w:w="201" w:type="pct"/>
            <w:shd w:val="clear" w:color="auto" w:fill="auto"/>
          </w:tcPr>
          <w:p w14:paraId="406EC315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43EC648" w14:textId="77777777" w:rsidR="005C1023" w:rsidRPr="00733D8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umożliwia eksport obrazów badania na dysk lokalny w formacie: DICOM, PNG, JPEG, TIFF.</w:t>
            </w:r>
          </w:p>
        </w:tc>
        <w:tc>
          <w:tcPr>
            <w:tcW w:w="760" w:type="pct"/>
            <w:shd w:val="clear" w:color="auto" w:fill="auto"/>
          </w:tcPr>
          <w:p w14:paraId="2749A734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FA030D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F7F3FE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CA6BC31" w14:textId="77777777" w:rsidTr="00A769DB">
        <w:trPr>
          <w:trHeight w:val="1286"/>
        </w:trPr>
        <w:tc>
          <w:tcPr>
            <w:tcW w:w="201" w:type="pct"/>
            <w:shd w:val="clear" w:color="auto" w:fill="auto"/>
          </w:tcPr>
          <w:p w14:paraId="4EE8CEB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44F0757" w14:textId="77777777" w:rsidR="005C1023" w:rsidRPr="00733D8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Przeglądarka obrazów DICOM </w:t>
            </w:r>
            <w:r w:rsidRPr="00733D8B">
              <w:rPr>
                <w:rFonts w:ascii="Cambria" w:hAnsi="Cambria" w:cs="Arial"/>
                <w:sz w:val="22"/>
                <w:szCs w:val="22"/>
              </w:rPr>
              <w:t>umożliwia nagranie na lokalnym napędzie obrazów DICOM badania na płytę CD/DVD wraz z załączoną przeglądarką uruchamianą automatycznie na dowolnym komputerze.</w:t>
            </w:r>
          </w:p>
        </w:tc>
        <w:tc>
          <w:tcPr>
            <w:tcW w:w="760" w:type="pct"/>
            <w:shd w:val="clear" w:color="auto" w:fill="auto"/>
          </w:tcPr>
          <w:p w14:paraId="76D96BA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E0481E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DF7208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92EE90A" w14:textId="77777777" w:rsidTr="00A769DB">
        <w:trPr>
          <w:trHeight w:val="1106"/>
        </w:trPr>
        <w:tc>
          <w:tcPr>
            <w:tcW w:w="201" w:type="pct"/>
            <w:shd w:val="clear" w:color="auto" w:fill="auto"/>
          </w:tcPr>
          <w:p w14:paraId="538EA101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1C39149" w14:textId="77777777" w:rsidR="005C1023" w:rsidRPr="00733D8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733D8B">
              <w:rPr>
                <w:rFonts w:ascii="Cambria" w:hAnsi="Cambria" w:cs="Arial"/>
                <w:sz w:val="22"/>
                <w:szCs w:val="22"/>
              </w:rPr>
              <w:t xml:space="preserve">Przeglądarka umożliwia wyświetlenie opisu badania zatwierdzonego przez radiologia w AMMS, </w:t>
            </w:r>
            <w:r w:rsidRPr="00733D8B">
              <w:rPr>
                <w:rFonts w:ascii="Cambria" w:hAnsi="Cambria" w:cs="Arial"/>
                <w:sz w:val="22"/>
                <w:szCs w:val="22"/>
              </w:rPr>
              <w:br/>
              <w:t>z możliwością wydruku wyświetlanego opisu.</w:t>
            </w:r>
          </w:p>
        </w:tc>
        <w:tc>
          <w:tcPr>
            <w:tcW w:w="760" w:type="pct"/>
            <w:shd w:val="clear" w:color="auto" w:fill="auto"/>
          </w:tcPr>
          <w:p w14:paraId="66A962E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B44196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E8F43F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24E0EC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7AF191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361ABB8" w14:textId="77777777" w:rsidR="005C1023" w:rsidRPr="009A08F9" w:rsidRDefault="005C1023" w:rsidP="00A769DB">
            <w:pPr>
              <w:rPr>
                <w:rFonts w:ascii="Cambria" w:hAnsi="Cambria" w:cs="Arial"/>
                <w:sz w:val="22"/>
                <w:szCs w:val="22"/>
                <w:highlight w:val="green"/>
              </w:rPr>
            </w:pPr>
            <w:r w:rsidRPr="00BD0E33">
              <w:rPr>
                <w:rFonts w:ascii="Cambria" w:hAnsi="Cambria" w:cs="Arial"/>
                <w:sz w:val="22"/>
                <w:szCs w:val="22"/>
              </w:rPr>
              <w:t>Przeglądarka obrazów DICOM pozwala zdefiniować domyślne akcje dla przycisków myszy (np.: lewy przycisk - jasność/kontrast, środkowy przycisk – powiększenie) oraz możliwość włączenia pod prawym przyciskiem myszy menu z wyborem funkcji  dla lewego przycisku.</w:t>
            </w:r>
          </w:p>
        </w:tc>
        <w:tc>
          <w:tcPr>
            <w:tcW w:w="760" w:type="pct"/>
            <w:shd w:val="clear" w:color="auto" w:fill="auto"/>
          </w:tcPr>
          <w:p w14:paraId="7505860F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FF4F3F1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33F668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FCA31E1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1798F2A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1A1EA20" w14:textId="77777777" w:rsidR="005C1023" w:rsidRPr="004D66F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8C0964">
              <w:rPr>
                <w:rFonts w:ascii="Cambria" w:hAnsi="Cambria" w:cs="Arial"/>
                <w:sz w:val="22"/>
                <w:szCs w:val="22"/>
              </w:rPr>
              <w:t>Przeglądarka wyposażona w narzędzie testowania monitorów medycznych, umożliwiające wykonanie  i zapis wyników testów podstawowych wymaganych Rozporządzeniem Ministra Zdrowia z dnia 3. kwietnia2017r. z późn. zm. w sprawie warunków bezpiecznego stosowania promieniowania jonizującego dla wszystkich rodzajów ekspozycji medycznej.</w:t>
            </w:r>
            <w:r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760" w:type="pct"/>
            <w:shd w:val="clear" w:color="auto" w:fill="auto"/>
            <w:vAlign w:val="center"/>
          </w:tcPr>
          <w:p w14:paraId="1B9FB85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B0212">
              <w:rPr>
                <w:rFonts w:ascii="Cambria" w:hAnsi="Cambria" w:cs="Arial"/>
                <w:sz w:val="22"/>
                <w:szCs w:val="22"/>
              </w:rPr>
              <w:t>TAK/NIE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96F14CE" w14:textId="77777777" w:rsidR="005C1023" w:rsidRPr="007E7425" w:rsidRDefault="005C1023" w:rsidP="00A769D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Tak – 10 pkt</w:t>
            </w:r>
          </w:p>
          <w:p w14:paraId="157DF5B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7E7425">
              <w:rPr>
                <w:rFonts w:ascii="Cambria" w:hAnsi="Cambria" w:cs="Arial"/>
                <w:b/>
                <w:bCs/>
                <w:sz w:val="22"/>
                <w:szCs w:val="22"/>
              </w:rPr>
              <w:t>Nie – 0 pkt</w:t>
            </w:r>
          </w:p>
        </w:tc>
        <w:tc>
          <w:tcPr>
            <w:tcW w:w="1000" w:type="pct"/>
            <w:shd w:val="clear" w:color="auto" w:fill="auto"/>
          </w:tcPr>
          <w:p w14:paraId="1C47F68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5FF24EF" w14:textId="77777777" w:rsidTr="00A769DB">
        <w:trPr>
          <w:trHeight w:val="1583"/>
        </w:trPr>
        <w:tc>
          <w:tcPr>
            <w:tcW w:w="201" w:type="pct"/>
            <w:shd w:val="clear" w:color="auto" w:fill="auto"/>
          </w:tcPr>
          <w:p w14:paraId="5AE8301F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88AF59F" w14:textId="77777777" w:rsidR="005C1023" w:rsidRPr="00A20D2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A20D2B">
              <w:rPr>
                <w:rFonts w:ascii="Cambria" w:hAnsi="Cambria" w:cs="Arial"/>
                <w:sz w:val="22"/>
                <w:szCs w:val="22"/>
              </w:rPr>
              <w:t xml:space="preserve">Szkolenie z obsługi systemu PACS (dla Administratorów systemu PACS oraz Użytkowników) w sumarycznym wymiarze min. 3 dni szkoleniowych w siedzibie Zamawiającego (2 dni </w:t>
            </w:r>
          </w:p>
          <w:p w14:paraId="25FD9EDE" w14:textId="77777777" w:rsidR="005C1023" w:rsidRPr="00A20D2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A20D2B">
              <w:rPr>
                <w:rFonts w:ascii="Cambria" w:hAnsi="Cambria" w:cs="Arial"/>
                <w:sz w:val="22"/>
                <w:szCs w:val="22"/>
              </w:rPr>
              <w:t>w okresie wdrożenia + 1 dzień po miesiącu od zakończenia wdrożenia), każde zakończone protokołem z opisem zakresu szkolenia i listą osób przeszkolonych</w:t>
            </w:r>
            <w:r>
              <w:rPr>
                <w:rFonts w:ascii="Cambria" w:hAnsi="Cambria" w:cs="Arial"/>
                <w:sz w:val="22"/>
                <w:szCs w:val="22"/>
              </w:rPr>
              <w:t xml:space="preserve"> ok. 12 – 15 osób.</w:t>
            </w:r>
          </w:p>
        </w:tc>
        <w:tc>
          <w:tcPr>
            <w:tcW w:w="760" w:type="pct"/>
            <w:shd w:val="clear" w:color="auto" w:fill="auto"/>
          </w:tcPr>
          <w:p w14:paraId="0DC476C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50D78C0" w14:textId="77777777" w:rsidR="005C1023" w:rsidRPr="00A20D2B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0DE2A0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21C496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838CF3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67294D8" w14:textId="77777777" w:rsidR="005C1023" w:rsidRPr="006C6B9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6C6B9B">
              <w:rPr>
                <w:rFonts w:ascii="Cambria" w:hAnsi="Cambria" w:cs="Arial"/>
                <w:sz w:val="22"/>
                <w:szCs w:val="22"/>
              </w:rPr>
              <w:t>Zamawiającemu zostaną przekazane wszystkie niezbędne hasła/kody umożliwiające pełny dostęp do systemu operacyjnego, systemu PACS i bazy danych.</w:t>
            </w:r>
          </w:p>
          <w:p w14:paraId="24C52C30" w14:textId="77777777" w:rsidR="005C1023" w:rsidRPr="006C6B9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6C6B9B">
              <w:rPr>
                <w:bCs/>
                <w:sz w:val="22"/>
                <w:szCs w:val="22"/>
              </w:rPr>
              <w:t>Hasła/kody mają zostać przekazane  uprawnionemu personelowi IT Zamawiającego po odpowiednim przeszkoleniu na etapie wdrożenia</w:t>
            </w:r>
          </w:p>
        </w:tc>
        <w:tc>
          <w:tcPr>
            <w:tcW w:w="760" w:type="pct"/>
            <w:shd w:val="clear" w:color="auto" w:fill="auto"/>
          </w:tcPr>
          <w:p w14:paraId="3B3D01E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E7E09C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449E67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3C6F5A" w14:paraId="234D8377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62383E18" w14:textId="77777777" w:rsidR="005C1023" w:rsidRPr="003C6F5A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2B30479" w14:textId="77777777" w:rsidR="005C1023" w:rsidRPr="003C6F5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3C6F5A">
              <w:rPr>
                <w:rFonts w:ascii="Cambria" w:hAnsi="Cambria" w:cs="Arial"/>
                <w:sz w:val="22"/>
                <w:szCs w:val="22"/>
              </w:rPr>
              <w:t xml:space="preserve">Generowanie statystyk na podstawie informacji o dawkach </w:t>
            </w:r>
            <w:r w:rsidRPr="003C6F5A">
              <w:rPr>
                <w:rFonts w:ascii="Cambria" w:hAnsi="Cambria" w:cs="Arial"/>
                <w:sz w:val="22"/>
                <w:szCs w:val="22"/>
              </w:rPr>
              <w:lastRenderedPageBreak/>
              <w:t>otrzymywanych z aparatów po ekspozycji, na potrzeby monitorowania dawek z badań pacjentów</w:t>
            </w:r>
          </w:p>
          <w:p w14:paraId="48BF630F" w14:textId="77777777" w:rsidR="005C1023" w:rsidRPr="003C6F5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71480CC4" w14:textId="77777777" w:rsidR="005C1023" w:rsidRPr="003C6F5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3C6F5A">
              <w:rPr>
                <w:rFonts w:ascii="Cambria" w:hAnsi="Cambria" w:cs="Arial"/>
                <w:sz w:val="22"/>
                <w:szCs w:val="22"/>
              </w:rPr>
              <w:lastRenderedPageBreak/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41E9EA1" w14:textId="77777777" w:rsidR="005C1023" w:rsidRPr="003C6F5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5B88830" w14:textId="77777777" w:rsidR="005C1023" w:rsidRPr="003C6F5A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43849FE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6FB9208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C21D301" w14:textId="77777777" w:rsidR="005C1023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A94630">
              <w:rPr>
                <w:rFonts w:ascii="Cambria" w:hAnsi="Cambria" w:cs="Arial"/>
                <w:sz w:val="22"/>
                <w:szCs w:val="22"/>
              </w:rPr>
              <w:t xml:space="preserve">Czas reakcji serwisu </w:t>
            </w:r>
            <w:r>
              <w:rPr>
                <w:rFonts w:ascii="Cambria" w:hAnsi="Cambria" w:cs="Arial"/>
                <w:sz w:val="22"/>
                <w:szCs w:val="22"/>
              </w:rPr>
              <w:t xml:space="preserve"> systemu PACS </w:t>
            </w:r>
            <w:r w:rsidRPr="00A94630">
              <w:rPr>
                <w:rFonts w:ascii="Cambria" w:hAnsi="Cambria" w:cs="Arial"/>
                <w:sz w:val="22"/>
                <w:szCs w:val="22"/>
              </w:rPr>
              <w:t>w okresie gwarancji (czas podjęcia naprawy) od zgłoszenia – max. następny dzień roboczy.</w:t>
            </w:r>
          </w:p>
          <w:p w14:paraId="28A89FDC" w14:textId="77777777" w:rsidR="005C1023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6809943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5E5F4F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288AF6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0BE6BB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D36858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E7B5350" w14:textId="77777777" w:rsidR="005C1023" w:rsidRPr="00D37405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C380D2F" w14:textId="77777777" w:rsidR="005C1023" w:rsidRPr="00120310" w:rsidRDefault="005C1023" w:rsidP="00A769DB">
            <w:pPr>
              <w:spacing w:line="240" w:lineRule="auto"/>
              <w:jc w:val="both"/>
              <w:rPr>
                <w:rFonts w:ascii="Cambria" w:hAnsi="Cambria" w:cs="Calibri"/>
                <w:sz w:val="22"/>
                <w:szCs w:val="22"/>
                <w:highlight w:val="yellow"/>
                <w:lang w:eastAsia="pl-PL"/>
              </w:rPr>
            </w:pPr>
            <w:bookmarkStart w:id="0" w:name="_Hlk77231111"/>
            <w:r>
              <w:rPr>
                <w:bCs/>
                <w:sz w:val="22"/>
                <w:szCs w:val="22"/>
              </w:rPr>
              <w:t>Wykonawca, może zostać wezwany przez Zamawiającego do przeprowadzenia prezentacji zaoferowanego rozwiązania w siedzibie Zamawiającego w zakresie funkcjonalności oferowanego rozwiązania informatycznego.</w:t>
            </w:r>
          </w:p>
          <w:p w14:paraId="6D5EBE48" w14:textId="77777777" w:rsidR="005C1023" w:rsidRDefault="005C1023" w:rsidP="00A769D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Wykonawca deklaruje gotowość do przeprowadzenia prezentacji w terminie do 5 dni od wezwania.</w:t>
            </w:r>
          </w:p>
          <w:p w14:paraId="66B6B3CF" w14:textId="77777777" w:rsidR="005C1023" w:rsidRPr="00120310" w:rsidRDefault="005C1023" w:rsidP="00A769DB">
            <w:pPr>
              <w:spacing w:line="240" w:lineRule="auto"/>
              <w:jc w:val="both"/>
              <w:rPr>
                <w:rFonts w:ascii="Cambria" w:hAnsi="Cambria" w:cs="Calibri"/>
                <w:sz w:val="22"/>
                <w:szCs w:val="22"/>
                <w:lang w:eastAsia="pl-PL"/>
              </w:rPr>
            </w:pPr>
          </w:p>
          <w:bookmarkEnd w:id="0"/>
          <w:p w14:paraId="0A1CFC85" w14:textId="77777777" w:rsidR="005C1023" w:rsidRPr="00120310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15103883" w14:textId="77777777" w:rsidR="005C1023" w:rsidRPr="005E5F4F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A54A3ED" w14:textId="77777777" w:rsidR="005C1023" w:rsidRPr="0012031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bCs/>
                <w:kern w:val="0"/>
                <w:sz w:val="28"/>
                <w:szCs w:val="28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C2186A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7D39FA" w14:paraId="2EB086E6" w14:textId="77777777" w:rsidTr="005C1023">
        <w:trPr>
          <w:trHeight w:val="400"/>
        </w:trPr>
        <w:tc>
          <w:tcPr>
            <w:tcW w:w="201" w:type="pct"/>
            <w:shd w:val="clear" w:color="auto" w:fill="BFBFBF"/>
          </w:tcPr>
          <w:p w14:paraId="2FAEAC32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5B10CDB5" w14:textId="77777777" w:rsidR="005C1023" w:rsidRPr="00EF6C9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>
              <w:rPr>
                <w:b/>
                <w:bCs/>
                <w:caps/>
              </w:rPr>
              <w:t>INTEGRACJA PACS-HIS (AMMS)</w:t>
            </w:r>
          </w:p>
        </w:tc>
      </w:tr>
      <w:tr w:rsidR="005C1023" w:rsidRPr="006E7EF8" w14:paraId="7A5F8CD6" w14:textId="77777777" w:rsidTr="00A769DB">
        <w:trPr>
          <w:trHeight w:val="978"/>
        </w:trPr>
        <w:tc>
          <w:tcPr>
            <w:tcW w:w="201" w:type="pct"/>
            <w:shd w:val="clear" w:color="auto" w:fill="auto"/>
          </w:tcPr>
          <w:p w14:paraId="4533FFD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76EAD696" w14:textId="77777777" w:rsidR="005C1023" w:rsidRPr="00B40C2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40C28">
              <w:rPr>
                <w:rFonts w:ascii="Cambria" w:hAnsi="Cambria" w:cs="Arial"/>
                <w:sz w:val="22"/>
                <w:szCs w:val="22"/>
              </w:rPr>
              <w:t>System PACS musi komunikować się z systemem HIS-AMMS za pomocą protokołu HL7 w wersji 2.x, bezpośrednio tzn, bez pośrednictwa systemów trzecich np. RIS</w:t>
            </w:r>
          </w:p>
        </w:tc>
        <w:tc>
          <w:tcPr>
            <w:tcW w:w="760" w:type="pct"/>
            <w:shd w:val="clear" w:color="auto" w:fill="auto"/>
          </w:tcPr>
          <w:p w14:paraId="2A371F8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FC101DE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A715F3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0417C42" w14:textId="77777777" w:rsidTr="00A769DB">
        <w:trPr>
          <w:trHeight w:val="1829"/>
        </w:trPr>
        <w:tc>
          <w:tcPr>
            <w:tcW w:w="201" w:type="pct"/>
            <w:shd w:val="clear" w:color="auto" w:fill="auto"/>
          </w:tcPr>
          <w:p w14:paraId="3EAADA3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3B833099" w14:textId="77777777" w:rsidR="005C1023" w:rsidRPr="00B40C2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40C28">
              <w:rPr>
                <w:rFonts w:ascii="Cambria" w:hAnsi="Cambria" w:cs="Arial"/>
                <w:sz w:val="22"/>
                <w:szCs w:val="22"/>
              </w:rPr>
              <w:t>System PACS musi generować DICOM Modality Worklist dla urządzeń diagnostycznych na podstawie danych odebranych z systemu HIS-AMMS w komunikacie HL7.</w:t>
            </w:r>
          </w:p>
          <w:p w14:paraId="32EC40A3" w14:textId="77777777" w:rsidR="005C1023" w:rsidRPr="00B40C2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40C28">
              <w:rPr>
                <w:rFonts w:ascii="Cambria" w:hAnsi="Cambria" w:cs="Arial"/>
                <w:sz w:val="22"/>
                <w:szCs w:val="22"/>
              </w:rPr>
              <w:t>z możliwością edycji danych pozycji worklisty: data i godzina planowana badania, modalność, AET aparatu wykonującego, nazwa planowanej procedury, kod badania</w:t>
            </w:r>
          </w:p>
        </w:tc>
        <w:tc>
          <w:tcPr>
            <w:tcW w:w="760" w:type="pct"/>
            <w:shd w:val="clear" w:color="auto" w:fill="auto"/>
          </w:tcPr>
          <w:p w14:paraId="2C788C0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79FAD39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3C539A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C5EBFC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B48B97B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100084CB" w14:textId="77777777" w:rsidR="005C1023" w:rsidRPr="00B40C2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B40C28">
              <w:rPr>
                <w:rFonts w:ascii="Cambria" w:hAnsi="Cambria" w:cs="Arial"/>
                <w:sz w:val="22"/>
                <w:szCs w:val="22"/>
              </w:rPr>
              <w:t>Generowana worklista musi mieć możliwość filtrowania wyników osobno dla każdego aparatu zgodnie z danymi przesłanymi w HL7 ze zleceniem.</w:t>
            </w:r>
          </w:p>
          <w:p w14:paraId="7EF322CE" w14:textId="77777777" w:rsidR="005C1023" w:rsidRPr="00B40C28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508B287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59CC30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9F30DA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135F08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9EF99B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07E907AE" w14:textId="77777777" w:rsidR="005C1023" w:rsidRPr="001465C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1465CB">
              <w:rPr>
                <w:rFonts w:ascii="Cambria" w:hAnsi="Cambria" w:cs="Arial"/>
                <w:sz w:val="22"/>
                <w:szCs w:val="22"/>
              </w:rPr>
              <w:t>System PACS musi automatycznie poprawiać/synchronizować dane, w generowanej przez siebie DICOM Modality Worklist na podstawie danych HL7 odebranych od systemu HIS-AMMS.</w:t>
            </w:r>
          </w:p>
          <w:p w14:paraId="11D85DE7" w14:textId="77777777" w:rsidR="005C1023" w:rsidRPr="001465C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3497298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6210C3E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CDF651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18102E9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D596EB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3AF85B9D" w14:textId="77777777" w:rsidR="005C1023" w:rsidRPr="001465CB" w:rsidRDefault="005C1023" w:rsidP="00A769DB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 xml:space="preserve">Automatyczna zmiana statusu zleconego badania, </w:t>
            </w:r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br/>
              <w:t xml:space="preserve">w generowanej przez system PACS DICOM Modality Worklist, dla urządzeń diagnostycznych: </w:t>
            </w:r>
          </w:p>
          <w:p w14:paraId="64DF56CF" w14:textId="77777777" w:rsidR="005C1023" w:rsidRPr="001465CB" w:rsidRDefault="005C1023" w:rsidP="00A769DB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>- automatyczna zmiana statusu badania na zakończone po odebraniu obrazów DICOM przez system PACS od urządzenia diagnostycznego,</w:t>
            </w:r>
          </w:p>
          <w:p w14:paraId="67123157" w14:textId="77777777" w:rsidR="005C1023" w:rsidRPr="001465CB" w:rsidRDefault="005C1023" w:rsidP="00A769DB">
            <w:pPr>
              <w:shd w:val="clear" w:color="auto" w:fill="FFFFFF"/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</w:pPr>
            <w:r w:rsidRPr="001465CB">
              <w:rPr>
                <w:rFonts w:ascii="Cambria" w:hAnsi="Cambria" w:cs="Calibri"/>
                <w:color w:val="00000A"/>
                <w:sz w:val="22"/>
                <w:szCs w:val="22"/>
                <w:lang w:eastAsia="ar-SA"/>
              </w:rPr>
              <w:t>- po ręcznym połączeniu odebranego badania z pozycją na liście badań DICOM Modality Worklist przez uprawnionego użytkownika (w przypadku, gdy badanie zostało najpierw wykonane, a następnie zarejestrowane w systemie HIS).</w:t>
            </w:r>
          </w:p>
          <w:p w14:paraId="3FFBD742" w14:textId="77777777" w:rsidR="005C1023" w:rsidRPr="001465CB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3B7DD419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53E83BE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A5106D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7DD351D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D596814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79FAB363" w14:textId="77777777" w:rsidR="005C1023" w:rsidRPr="00FA205C" w:rsidRDefault="005C1023" w:rsidP="00A769DB">
            <w:pPr>
              <w:shd w:val="clear" w:color="auto" w:fill="FFFFFF"/>
              <w:rPr>
                <w:rFonts w:cs="Calibri"/>
                <w:color w:val="00000A"/>
                <w:lang w:eastAsia="ar-SA"/>
              </w:rPr>
            </w:pPr>
            <w:r w:rsidRPr="007627D4">
              <w:rPr>
                <w:rFonts w:ascii="Cambria" w:hAnsi="Cambria" w:cs="Arial"/>
                <w:sz w:val="22"/>
                <w:szCs w:val="22"/>
              </w:rPr>
              <w:t>System PACS musi automatycznie usuwać pozycję DICOM Modality Worklist po wycofaniu (anulowaniu) zlecenia w systemie HIS na podstawie otrzymanego  z systemu HIS ko</w:t>
            </w:r>
            <w:r w:rsidRPr="003D16FA">
              <w:rPr>
                <w:rFonts w:cs="Calibri"/>
                <w:color w:val="00000A"/>
                <w:lang w:eastAsia="ar-SA"/>
              </w:rPr>
              <w:t>munikatu HL7.</w:t>
            </w:r>
          </w:p>
        </w:tc>
        <w:tc>
          <w:tcPr>
            <w:tcW w:w="760" w:type="pct"/>
            <w:shd w:val="clear" w:color="auto" w:fill="auto"/>
          </w:tcPr>
          <w:p w14:paraId="21C0C664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B87B3AE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00513B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77CFEDD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EF77B9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674C818E" w14:textId="77777777" w:rsidR="005C1023" w:rsidRPr="004D66F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FA205C">
              <w:rPr>
                <w:rFonts w:ascii="Cambria" w:hAnsi="Cambria" w:cs="Arial"/>
                <w:sz w:val="22"/>
                <w:szCs w:val="22"/>
              </w:rPr>
              <w:t>Obsługa komunikacji zwrotnej HL7 do HIS po zakończeniu badania.</w:t>
            </w:r>
            <w:r w:rsidRPr="00FA205C">
              <w:rPr>
                <w:rFonts w:ascii="Cambria" w:hAnsi="Cambria" w:cs="Arial"/>
                <w:sz w:val="22"/>
                <w:szCs w:val="22"/>
              </w:rPr>
              <w:br/>
              <w:t xml:space="preserve">System PACS przesyła link do przeglądarki </w:t>
            </w:r>
            <w:r>
              <w:rPr>
                <w:rFonts w:ascii="Cambria" w:hAnsi="Cambria" w:cs="Arial"/>
                <w:sz w:val="22"/>
                <w:szCs w:val="22"/>
              </w:rPr>
              <w:t>obrazów DICOM</w:t>
            </w:r>
          </w:p>
        </w:tc>
        <w:tc>
          <w:tcPr>
            <w:tcW w:w="760" w:type="pct"/>
            <w:shd w:val="clear" w:color="auto" w:fill="auto"/>
          </w:tcPr>
          <w:p w14:paraId="7D13058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DC880F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009152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5BD543D" w14:textId="77777777" w:rsidTr="00A769DB">
        <w:trPr>
          <w:trHeight w:val="1470"/>
        </w:trPr>
        <w:tc>
          <w:tcPr>
            <w:tcW w:w="201" w:type="pct"/>
            <w:shd w:val="clear" w:color="auto" w:fill="auto"/>
          </w:tcPr>
          <w:p w14:paraId="014A36A3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171EB03B" w14:textId="77777777" w:rsidR="005C1023" w:rsidRPr="004D66F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8F56C0">
              <w:rPr>
                <w:rFonts w:ascii="Cambria" w:hAnsi="Cambria" w:cs="Arial"/>
                <w:sz w:val="22"/>
                <w:szCs w:val="22"/>
              </w:rPr>
              <w:t>System PACS musi odbierać od systemu HIS-AMMS komunikaty HL7 z wynikami (opisami) badań. Odebrane opisy muszą być dołączane do badania  w systemie PACS jako kolejna seria, udostępniane stacjom diagnostycznym, do nagrania na płytę oraz prawidłowo wyświetlane w przeglądarce obrazów DICOM</w:t>
            </w:r>
          </w:p>
        </w:tc>
        <w:tc>
          <w:tcPr>
            <w:tcW w:w="760" w:type="pct"/>
            <w:shd w:val="clear" w:color="auto" w:fill="auto"/>
          </w:tcPr>
          <w:p w14:paraId="0F5B96F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7BA297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BD50212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1281531" w14:textId="77777777" w:rsidTr="00A769DB">
        <w:trPr>
          <w:trHeight w:val="981"/>
        </w:trPr>
        <w:tc>
          <w:tcPr>
            <w:tcW w:w="201" w:type="pct"/>
            <w:shd w:val="clear" w:color="auto" w:fill="auto"/>
          </w:tcPr>
          <w:p w14:paraId="0B5590F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6CA7F1CE" w14:textId="77777777" w:rsidR="005C1023" w:rsidRPr="004D66F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CD45D6">
              <w:rPr>
                <w:rFonts w:ascii="Cambria" w:hAnsi="Cambria" w:cs="Arial"/>
                <w:sz w:val="22"/>
                <w:szCs w:val="22"/>
              </w:rPr>
              <w:t xml:space="preserve">Edycja opisu w systemie HIS powoduje zmianę </w:t>
            </w:r>
            <w:r w:rsidRPr="00CD45D6">
              <w:rPr>
                <w:rFonts w:ascii="Cambria" w:hAnsi="Cambria" w:cs="Arial"/>
                <w:sz w:val="22"/>
                <w:szCs w:val="22"/>
              </w:rPr>
              <w:br/>
              <w:t>w systemie PACS, system PACS udostępnia ostatnią aktualną wersję opisu.</w:t>
            </w:r>
          </w:p>
        </w:tc>
        <w:tc>
          <w:tcPr>
            <w:tcW w:w="760" w:type="pct"/>
            <w:shd w:val="clear" w:color="auto" w:fill="auto"/>
          </w:tcPr>
          <w:p w14:paraId="01F4590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6076E3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61C925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29DB93F" w14:textId="77777777" w:rsidTr="00A769DB">
        <w:trPr>
          <w:trHeight w:val="1690"/>
        </w:trPr>
        <w:tc>
          <w:tcPr>
            <w:tcW w:w="201" w:type="pct"/>
            <w:shd w:val="clear" w:color="auto" w:fill="auto"/>
          </w:tcPr>
          <w:p w14:paraId="79C1A1A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1462C3D5" w14:textId="77777777" w:rsidR="005C1023" w:rsidRPr="004D66F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C02ACB">
              <w:rPr>
                <w:rFonts w:ascii="Cambria" w:hAnsi="Cambria" w:cs="Arial"/>
                <w:sz w:val="22"/>
                <w:szCs w:val="22"/>
              </w:rPr>
              <w:t>Administrator systemu PACS ma możliwość połączenia istniejącego w systemie badania z odpowiednią pozycją Modality Worklist, utworzoną na podstawie danych zlecenia z systemu HIS</w:t>
            </w:r>
            <w:r>
              <w:rPr>
                <w:rFonts w:ascii="Cambria" w:hAnsi="Cambria" w:cs="Arial"/>
                <w:sz w:val="22"/>
                <w:szCs w:val="22"/>
              </w:rPr>
              <w:t>-AMMS</w:t>
            </w:r>
            <w:r w:rsidRPr="00C02ACB">
              <w:rPr>
                <w:rFonts w:ascii="Cambria" w:hAnsi="Cambria" w:cs="Arial"/>
                <w:sz w:val="22"/>
                <w:szCs w:val="22"/>
              </w:rPr>
              <w:br/>
              <w:t>Zmiany są automatycznie uwidocznione dla klientów systemu PACS (interfejsy, przeglądarki, węzły DICOM).</w:t>
            </w:r>
          </w:p>
        </w:tc>
        <w:tc>
          <w:tcPr>
            <w:tcW w:w="760" w:type="pct"/>
            <w:shd w:val="clear" w:color="auto" w:fill="auto"/>
          </w:tcPr>
          <w:p w14:paraId="2BFF8AB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578404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146C26D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0FA7A97" w14:textId="77777777" w:rsidTr="00A769DB">
        <w:trPr>
          <w:trHeight w:val="694"/>
        </w:trPr>
        <w:tc>
          <w:tcPr>
            <w:tcW w:w="201" w:type="pct"/>
            <w:shd w:val="clear" w:color="auto" w:fill="auto"/>
          </w:tcPr>
          <w:p w14:paraId="37D8843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</w:tcPr>
          <w:p w14:paraId="08554C7C" w14:textId="77777777" w:rsidR="005C1023" w:rsidRPr="004D66F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C02ACB">
              <w:rPr>
                <w:rFonts w:ascii="Cambria" w:hAnsi="Cambria" w:cs="Arial"/>
                <w:sz w:val="22"/>
                <w:szCs w:val="22"/>
              </w:rPr>
              <w:t>System PACS przechowuje informację o statusie badania w HIS:  np. opisane/nieopisane.</w:t>
            </w:r>
          </w:p>
        </w:tc>
        <w:tc>
          <w:tcPr>
            <w:tcW w:w="760" w:type="pct"/>
            <w:shd w:val="clear" w:color="auto" w:fill="auto"/>
          </w:tcPr>
          <w:p w14:paraId="4B63F95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561D666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56AE5B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9262FB6" w14:textId="77777777" w:rsidTr="00A769DB">
        <w:trPr>
          <w:trHeight w:val="987"/>
        </w:trPr>
        <w:tc>
          <w:tcPr>
            <w:tcW w:w="201" w:type="pct"/>
            <w:shd w:val="clear" w:color="auto" w:fill="auto"/>
          </w:tcPr>
          <w:p w14:paraId="743DAAA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CC9950C" w14:textId="77777777" w:rsidR="005C1023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Należy uwzględnić wszelkie koszty związane z uruchomieniem integracji zarówno po stronie PACS jak i po stronie dostawcy systemu HIS-AMMS, wraz z uwzględnieniem nadzoru po stronie AMMS na okres 12 miesięcy</w:t>
            </w:r>
          </w:p>
          <w:p w14:paraId="5C67E445" w14:textId="77777777" w:rsidR="005C1023" w:rsidRPr="004D66F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18AD0F19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228F85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8CCF029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DDC88EC" w14:textId="77777777" w:rsidTr="00A769DB">
        <w:trPr>
          <w:trHeight w:val="1271"/>
        </w:trPr>
        <w:tc>
          <w:tcPr>
            <w:tcW w:w="201" w:type="pct"/>
            <w:shd w:val="clear" w:color="auto" w:fill="auto"/>
          </w:tcPr>
          <w:p w14:paraId="3901124A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9276B0F" w14:textId="77777777" w:rsidR="005C1023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Należy uwzględnić wszelkie koszty związane z rozbudową użytkowanego u Zamawiającego systemu HIS-AMMS o moduł Pracowni Diagnostycznej ( 8 licencji )– na potrzeby wykonywania opisów badań przez radiologów i wysłania opisów do systemu PACS</w:t>
            </w:r>
          </w:p>
          <w:p w14:paraId="784317E8" w14:textId="77777777" w:rsidR="005C1023" w:rsidRPr="004D66F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40F90A0E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D038EC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C89645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254376DA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07D9BA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7DCA22CC" w14:textId="77777777" w:rsidR="005C1023" w:rsidRPr="004D66F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4D66FA">
              <w:rPr>
                <w:rFonts w:ascii="Cambria" w:hAnsi="Cambria" w:cs="Arial"/>
                <w:sz w:val="22"/>
                <w:szCs w:val="22"/>
              </w:rPr>
              <w:t>Uruchomienie integracji desktop:  po kliknięciu w aplikacji AMMS, otwierane są obrazy DICOM opisywanego badania w oferowanej w postępowaniu przeglądarce</w:t>
            </w:r>
            <w:r>
              <w:rPr>
                <w:rFonts w:ascii="Cambria" w:hAnsi="Cambria" w:cs="Arial"/>
                <w:sz w:val="22"/>
                <w:szCs w:val="22"/>
              </w:rPr>
              <w:t>.</w:t>
            </w:r>
          </w:p>
        </w:tc>
        <w:tc>
          <w:tcPr>
            <w:tcW w:w="760" w:type="pct"/>
            <w:shd w:val="clear" w:color="auto" w:fill="auto"/>
          </w:tcPr>
          <w:p w14:paraId="4EA5DBF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F95F6D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BF4E70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D4EDB6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97565C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283355C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46E58D5" w14:textId="77777777" w:rsidR="005C1023" w:rsidRPr="00AB6831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AB6831">
              <w:rPr>
                <w:rFonts w:ascii="Cambria" w:hAnsi="Cambria" w:cs="Arial"/>
                <w:sz w:val="22"/>
                <w:szCs w:val="22"/>
              </w:rPr>
              <w:t>W celu potwierdzenia doświadczenia w zakresie dostaw i prac tożsamych z przedmiotem niniejszego zamówienia w zakresie systemu PACS zintegrowanego z systemem AMMS Asseco i sprzętu IT należy spełnić poniższy warunek:</w:t>
            </w:r>
          </w:p>
          <w:p w14:paraId="2852BD4B" w14:textId="77777777" w:rsidR="005C1023" w:rsidRPr="00AB6831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AB6831">
              <w:rPr>
                <w:rFonts w:ascii="Cambria" w:hAnsi="Cambria" w:cs="Arial"/>
                <w:sz w:val="22"/>
                <w:szCs w:val="22"/>
              </w:rPr>
              <w:t>- w okresie ostatnich 3 lat,  wykonanie dostawy/dostaw sprzętu IT i systemu PACS o łącznej wartości nie mniejszej niż 300 tys. zł brutto,  gdzie dostarczane  oprogramowanie PACS wymagało integracji HL7 z systemem ASSECO-AMMS i jest ona utrzymywana do chwili obecnej.</w:t>
            </w:r>
          </w:p>
          <w:p w14:paraId="0934BEE4" w14:textId="77777777" w:rsidR="005C1023" w:rsidRPr="00AB6831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AB6831">
              <w:rPr>
                <w:rFonts w:ascii="Cambria" w:hAnsi="Cambria" w:cs="Arial"/>
                <w:sz w:val="22"/>
                <w:szCs w:val="22"/>
              </w:rPr>
              <w:t>Należy przedstawić na rzecz których podmiotów wykonane były dostawy, oraz załączyć dowody określające że te dostawy zostały wykonane  należycie, przy czym dowodami, o których mowa, są referencje bądź inne dokumenty sporządzone przez podmiot, na rzecz którego dostawy lub usługi zostały wykonane</w:t>
            </w:r>
          </w:p>
          <w:p w14:paraId="478BDFBC" w14:textId="77777777" w:rsidR="005C1023" w:rsidRPr="00AB6831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5C12FDE5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5FA328C9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Dołączyć stosowne dokumenty</w:t>
            </w:r>
          </w:p>
          <w:p w14:paraId="116084C2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  <w:p w14:paraId="3ED1C2DF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Należy złożyć oświadczenie Załącznik nr 5 do SWZ </w:t>
            </w:r>
          </w:p>
          <w:p w14:paraId="102DA7ED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„Wykaz dostaw”</w:t>
            </w:r>
          </w:p>
          <w:p w14:paraId="428FEA71" w14:textId="54C00571" w:rsidR="005C1023" w:rsidRDefault="00610D0E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</w:t>
            </w:r>
            <w:r w:rsidR="005C1023">
              <w:rPr>
                <w:rFonts w:ascii="Cambria" w:hAnsi="Cambria" w:cs="Arial"/>
                <w:sz w:val="22"/>
                <w:szCs w:val="22"/>
              </w:rPr>
              <w:t>raz referencje lub inne dokumenty poświadczające wykonanie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2621C57F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8A267C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7D39FA" w14:paraId="581FD2B5" w14:textId="77777777" w:rsidTr="005C1023">
        <w:trPr>
          <w:trHeight w:val="400"/>
        </w:trPr>
        <w:tc>
          <w:tcPr>
            <w:tcW w:w="201" w:type="pct"/>
            <w:shd w:val="clear" w:color="auto" w:fill="BFBFBF"/>
          </w:tcPr>
          <w:p w14:paraId="77CDC387" w14:textId="77777777" w:rsidR="005C1023" w:rsidRPr="00F121A0" w:rsidRDefault="005C1023" w:rsidP="00A769DB">
            <w:pPr>
              <w:widowControl/>
              <w:suppressAutoHyphens w:val="0"/>
              <w:spacing w:after="200" w:line="240" w:lineRule="auto"/>
              <w:contextualSpacing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4799" w:type="pct"/>
            <w:gridSpan w:val="4"/>
            <w:shd w:val="clear" w:color="auto" w:fill="BFBFBF"/>
            <w:vAlign w:val="center"/>
          </w:tcPr>
          <w:p w14:paraId="2BD2FC25" w14:textId="77777777" w:rsidR="005C1023" w:rsidRPr="00EF6C9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b/>
                <w:bCs/>
                <w:caps/>
              </w:rPr>
            </w:pPr>
            <w:r>
              <w:rPr>
                <w:b/>
                <w:bCs/>
                <w:caps/>
              </w:rPr>
              <w:t>SERWER PACS</w:t>
            </w:r>
          </w:p>
        </w:tc>
      </w:tr>
      <w:tr w:rsidR="005C1023" w:rsidRPr="006E7EF8" w14:paraId="4C51E71F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7E35D98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88A6304" w14:textId="77777777" w:rsidR="005C1023" w:rsidRPr="006E5F20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6E5F20">
              <w:rPr>
                <w:rFonts w:ascii="Cambria" w:hAnsi="Cambria" w:cs="Arial"/>
                <w:sz w:val="22"/>
                <w:szCs w:val="22"/>
              </w:rPr>
              <w:t>Obudowa Rack o wysokości max 2U, wraz kompletem wysuwanych szyn umożliwiających montaż w szafie rack i wysuwanie serwera do celów serwisowych oraz organizatorem do kabli.</w:t>
            </w:r>
          </w:p>
        </w:tc>
        <w:tc>
          <w:tcPr>
            <w:tcW w:w="760" w:type="pct"/>
            <w:shd w:val="clear" w:color="auto" w:fill="auto"/>
          </w:tcPr>
          <w:p w14:paraId="00055F4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92503E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C1492D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F2135FD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D1C5FC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4928AF7" w14:textId="77777777" w:rsidR="005C1023" w:rsidRPr="0090108A" w:rsidRDefault="005C1023" w:rsidP="00A769DB">
            <w:pPr>
              <w:shd w:val="clear" w:color="auto" w:fill="FFFFFF"/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/>
                <w:color w:val="000000"/>
                <w:sz w:val="22"/>
                <w:szCs w:val="22"/>
              </w:rPr>
              <w:t>Płyta główna z możliwością zainstalowania minimum dwóch fizycznych procesorów. Płyta główna musi być zaprojektowana przez producenta serwera i oznaczona jego znakiem firmowym.</w:t>
            </w:r>
          </w:p>
        </w:tc>
        <w:tc>
          <w:tcPr>
            <w:tcW w:w="760" w:type="pct"/>
            <w:shd w:val="clear" w:color="auto" w:fill="auto"/>
          </w:tcPr>
          <w:p w14:paraId="44E9F86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EEA622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0C34B0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171D5CD" w14:textId="77777777" w:rsidTr="00A769DB">
        <w:trPr>
          <w:trHeight w:val="1832"/>
        </w:trPr>
        <w:tc>
          <w:tcPr>
            <w:tcW w:w="201" w:type="pct"/>
            <w:shd w:val="clear" w:color="auto" w:fill="auto"/>
          </w:tcPr>
          <w:p w14:paraId="7820EF7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228FB027" w14:textId="77777777" w:rsidR="005C1023" w:rsidRPr="0090108A" w:rsidRDefault="005C1023" w:rsidP="00A769DB">
            <w:pPr>
              <w:rPr>
                <w:rFonts w:ascii="Cambria" w:hAnsi="Cambria"/>
                <w:sz w:val="22"/>
                <w:szCs w:val="22"/>
              </w:rPr>
            </w:pPr>
            <w:r w:rsidRPr="0090108A">
              <w:rPr>
                <w:rFonts w:ascii="Cambria" w:hAnsi="Cambria"/>
                <w:sz w:val="22"/>
                <w:szCs w:val="22"/>
              </w:rPr>
              <w:t xml:space="preserve">Zainstalowany minimum jeden procesor minimum szesnastordzeniowy klasy x86 dedykowany do pracy z zaoferowanym serwerem. </w:t>
            </w:r>
          </w:p>
          <w:p w14:paraId="7D658ED2" w14:textId="77777777" w:rsidR="005C1023" w:rsidRPr="0090108A" w:rsidRDefault="005C1023" w:rsidP="00A769DB">
            <w:pPr>
              <w:rPr>
                <w:rFonts w:ascii="Cambria" w:hAnsi="Cambria"/>
                <w:sz w:val="22"/>
                <w:szCs w:val="22"/>
              </w:rPr>
            </w:pPr>
            <w:r w:rsidRPr="0090108A">
              <w:rPr>
                <w:rFonts w:ascii="Cambria" w:hAnsi="Cambria"/>
                <w:sz w:val="22"/>
                <w:szCs w:val="22"/>
              </w:rPr>
              <w:t>Zaoferowany procesor musi osiągać w teście PassMark Average CPU Mark (wynik dostępny na stronie http://cpubenchmark.net/) wynik co najmniej 17000 punkty</w:t>
            </w:r>
          </w:p>
        </w:tc>
        <w:tc>
          <w:tcPr>
            <w:tcW w:w="760" w:type="pct"/>
            <w:shd w:val="clear" w:color="auto" w:fill="auto"/>
          </w:tcPr>
          <w:p w14:paraId="3C25198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7650569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0316817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9B73446" w14:textId="77777777" w:rsidTr="00A769DB">
        <w:trPr>
          <w:trHeight w:val="692"/>
        </w:trPr>
        <w:tc>
          <w:tcPr>
            <w:tcW w:w="201" w:type="pct"/>
            <w:shd w:val="clear" w:color="auto" w:fill="auto"/>
          </w:tcPr>
          <w:p w14:paraId="5723E0F5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679EC6D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/>
                <w:sz w:val="22"/>
                <w:szCs w:val="22"/>
              </w:rPr>
              <w:t>Zainstalowane min. 192 GB RDIMM 3200MT/s,  Płyta główna powinna obsługiwać do min. 3TB pamięci RAM.</w:t>
            </w:r>
          </w:p>
        </w:tc>
        <w:tc>
          <w:tcPr>
            <w:tcW w:w="760" w:type="pct"/>
            <w:shd w:val="clear" w:color="auto" w:fill="auto"/>
          </w:tcPr>
          <w:p w14:paraId="5E6FC7C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14FB6EC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A2933DA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9B9EE5F" w14:textId="77777777" w:rsidTr="00A769DB">
        <w:trPr>
          <w:trHeight w:val="599"/>
        </w:trPr>
        <w:tc>
          <w:tcPr>
            <w:tcW w:w="201" w:type="pct"/>
            <w:shd w:val="clear" w:color="auto" w:fill="auto"/>
          </w:tcPr>
          <w:p w14:paraId="145D2CF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5929070" w14:textId="77777777" w:rsidR="005C1023" w:rsidRPr="0090108A" w:rsidRDefault="005C1023" w:rsidP="00A769DB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90108A">
              <w:rPr>
                <w:rFonts w:ascii="Cambria" w:hAnsi="Cambria"/>
                <w:color w:val="000000"/>
                <w:sz w:val="22"/>
                <w:szCs w:val="22"/>
              </w:rPr>
              <w:t>Gniazda PCIe</w:t>
            </w:r>
          </w:p>
          <w:p w14:paraId="72BC05EE" w14:textId="77777777" w:rsidR="005C1023" w:rsidRPr="0090108A" w:rsidRDefault="005C1023" w:rsidP="00A769DB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90108A">
              <w:rPr>
                <w:rFonts w:ascii="Cambria" w:hAnsi="Cambria"/>
                <w:color w:val="000000"/>
                <w:sz w:val="22"/>
                <w:szCs w:val="22"/>
              </w:rPr>
              <w:t>Minimum 4 x PCIe Gen 3 o prędkości min. x8</w:t>
            </w:r>
          </w:p>
        </w:tc>
        <w:tc>
          <w:tcPr>
            <w:tcW w:w="760" w:type="pct"/>
            <w:shd w:val="clear" w:color="auto" w:fill="auto"/>
          </w:tcPr>
          <w:p w14:paraId="323C753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469C5A0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78CF749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EC6D544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7CFAA107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360086AD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Interfejsy sieciowe</w:t>
            </w:r>
          </w:p>
          <w:p w14:paraId="4D3B5B83" w14:textId="77777777" w:rsidR="005C1023" w:rsidRPr="0090108A" w:rsidRDefault="005C1023" w:rsidP="00A769DB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5C102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Dwa interfejsy sieciowe 10Gb Ethernet BASE-T</w:t>
            </w:r>
          </w:p>
          <w:p w14:paraId="7932810F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/>
                <w:color w:val="000000"/>
                <w:sz w:val="22"/>
                <w:szCs w:val="22"/>
              </w:rPr>
              <w:t>Dwa interfejsy sieciowe 1Gb Ethernet BASE-T</w:t>
            </w:r>
          </w:p>
        </w:tc>
        <w:tc>
          <w:tcPr>
            <w:tcW w:w="760" w:type="pct"/>
            <w:shd w:val="clear" w:color="auto" w:fill="auto"/>
          </w:tcPr>
          <w:p w14:paraId="218E1FC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6466BEF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4B99646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2F2331A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5CF089BD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12E0F134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Dyski twarde z</w:t>
            </w:r>
            <w:r w:rsidRPr="0090108A">
              <w:rPr>
                <w:rFonts w:ascii="Cambria" w:hAnsi="Cambria"/>
                <w:sz w:val="22"/>
                <w:szCs w:val="22"/>
                <w:lang w:val="de-DE"/>
              </w:rPr>
              <w:t xml:space="preserve">ainstalowane -min: </w:t>
            </w:r>
          </w:p>
          <w:p w14:paraId="5A920DB0" w14:textId="77777777" w:rsidR="005C1023" w:rsidRPr="0090108A" w:rsidRDefault="005C1023" w:rsidP="00A769DB">
            <w:pPr>
              <w:rPr>
                <w:rFonts w:ascii="Cambria" w:hAnsi="Cambria"/>
                <w:sz w:val="22"/>
                <w:szCs w:val="22"/>
                <w:lang w:val="de-DE"/>
              </w:rPr>
            </w:pPr>
            <w:r w:rsidRPr="0090108A">
              <w:rPr>
                <w:rFonts w:ascii="Cambria" w:hAnsi="Cambria"/>
                <w:sz w:val="22"/>
                <w:szCs w:val="22"/>
                <w:lang w:val="de-DE"/>
              </w:rPr>
              <w:t>2 szt. 480GB SSD SATA Read Intensive 6Gbps, min. 1 DWPD.</w:t>
            </w:r>
          </w:p>
          <w:p w14:paraId="302402D0" w14:textId="77777777" w:rsidR="005C1023" w:rsidRPr="0090108A" w:rsidRDefault="005C1023" w:rsidP="00A769DB">
            <w:pPr>
              <w:rPr>
                <w:rFonts w:ascii="Cambria" w:hAnsi="Cambria"/>
                <w:sz w:val="22"/>
                <w:szCs w:val="22"/>
                <w:lang w:val="de-DE"/>
              </w:rPr>
            </w:pPr>
            <w:r w:rsidRPr="0090108A">
              <w:rPr>
                <w:rFonts w:ascii="Cambria" w:hAnsi="Cambria"/>
                <w:sz w:val="22"/>
                <w:szCs w:val="22"/>
                <w:lang w:val="de-DE"/>
              </w:rPr>
              <w:t>4 szt. 4TB SATA 512n 6Gb/s 7,2 tys</w:t>
            </w:r>
          </w:p>
          <w:p w14:paraId="708CB249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5C102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Możliwość zainstalowania dedykowanego modułu dla hypervisora wirtualizacyjnego, wyposażonego w  nośniki typu flash o pojemności min. 64GB, z możliwością konfiguracji zabezpieczenia synchronizacji pomiędzy nośnikami z poziomu BIOS serwera, rozwiązanie nie może powodować zmniejszenia ilości wnęk na dyski twarde.</w:t>
            </w:r>
          </w:p>
        </w:tc>
        <w:tc>
          <w:tcPr>
            <w:tcW w:w="760" w:type="pct"/>
            <w:shd w:val="clear" w:color="auto" w:fill="auto"/>
          </w:tcPr>
          <w:p w14:paraId="60A09AB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C5C7CF5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3327CFF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0F047297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09F5EF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D09E5A4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/>
                <w:color w:val="000000"/>
                <w:sz w:val="22"/>
                <w:szCs w:val="22"/>
              </w:rPr>
              <w:t>Zintegrowana karta graficzna umożliwiająca wyświetlanie obrazu o rozdzielczości 1600x1200.</w:t>
            </w:r>
          </w:p>
        </w:tc>
        <w:tc>
          <w:tcPr>
            <w:tcW w:w="760" w:type="pct"/>
            <w:shd w:val="clear" w:color="auto" w:fill="auto"/>
          </w:tcPr>
          <w:p w14:paraId="2FBBB73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F70B5E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1FE9770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628E63E0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38ACC89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79862D5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Redundantne wentylatory</w:t>
            </w:r>
          </w:p>
        </w:tc>
        <w:tc>
          <w:tcPr>
            <w:tcW w:w="760" w:type="pct"/>
            <w:shd w:val="clear" w:color="auto" w:fill="auto"/>
          </w:tcPr>
          <w:p w14:paraId="0C1469A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625470B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5F2326A5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5BEDD10D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0B9A83B6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1BB8FD8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Bezpieczeństwo:</w:t>
            </w:r>
          </w:p>
          <w:p w14:paraId="538A2A2F" w14:textId="77777777" w:rsidR="005C1023" w:rsidRPr="0090108A" w:rsidRDefault="005C1023" w:rsidP="00A769DB">
            <w:pPr>
              <w:rPr>
                <w:rFonts w:ascii="Cambria" w:hAnsi="Cambria"/>
                <w:sz w:val="22"/>
                <w:szCs w:val="22"/>
              </w:rPr>
            </w:pPr>
            <w:r w:rsidRPr="0090108A">
              <w:rPr>
                <w:rFonts w:ascii="Cambria" w:hAnsi="Cambria"/>
                <w:sz w:val="22"/>
                <w:szCs w:val="22"/>
              </w:rPr>
              <w:t>Możliwość wyłączenia w BIOS funkcji przycisku zasilania.</w:t>
            </w:r>
          </w:p>
          <w:p w14:paraId="7681294F" w14:textId="77777777" w:rsidR="005C1023" w:rsidRPr="0090108A" w:rsidRDefault="005C1023" w:rsidP="00A769DB">
            <w:pPr>
              <w:rPr>
                <w:rFonts w:ascii="Cambria" w:hAnsi="Cambria"/>
                <w:sz w:val="22"/>
                <w:szCs w:val="22"/>
              </w:rPr>
            </w:pPr>
            <w:r w:rsidRPr="0090108A">
              <w:rPr>
                <w:rFonts w:ascii="Cambria" w:hAnsi="Cambria"/>
                <w:sz w:val="22"/>
                <w:szCs w:val="22"/>
              </w:rPr>
              <w:t xml:space="preserve">BIOS ma możliwość przejścia do bezpiecznego trybu rozruchowego z możliwością zarządzania blokadą zasilania, panelem sterowania oraz zmianą hasła </w:t>
            </w:r>
          </w:p>
          <w:p w14:paraId="541AAC8A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/>
                <w:sz w:val="22"/>
                <w:szCs w:val="22"/>
              </w:rPr>
              <w:t>Wbudowany czujnik otwarcia obudowy współpracujący z BIOS i kartą zarządzającą</w:t>
            </w:r>
          </w:p>
        </w:tc>
        <w:tc>
          <w:tcPr>
            <w:tcW w:w="760" w:type="pct"/>
            <w:shd w:val="clear" w:color="auto" w:fill="auto"/>
          </w:tcPr>
          <w:p w14:paraId="1E5A1941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01879468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954F953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35A30196" w14:textId="77777777" w:rsidTr="00A769DB">
        <w:trPr>
          <w:trHeight w:val="400"/>
        </w:trPr>
        <w:tc>
          <w:tcPr>
            <w:tcW w:w="201" w:type="pct"/>
            <w:shd w:val="clear" w:color="auto" w:fill="auto"/>
          </w:tcPr>
          <w:p w14:paraId="4D79B43E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5104842A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Karta zarządzania:</w:t>
            </w:r>
          </w:p>
          <w:p w14:paraId="354F30B3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Niezależna od zainstalowanego na serwerze systemu operacyjnego posiadająca dedykowane port RJ-45 Gigabit Ethernet umożliwiająca:</w:t>
            </w:r>
          </w:p>
          <w:p w14:paraId="3A0C1D04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zdalny dostęp do graficznego interfejsu Web karty zarządzającej</w:t>
            </w:r>
          </w:p>
          <w:p w14:paraId="7DC2020F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szyfrowane połączenie (TLS) oraz autentykacje i autoryzację użytkownika</w:t>
            </w:r>
          </w:p>
          <w:p w14:paraId="16D5F0F6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możliwość podmontowania zdalnych wirtualnych napędów</w:t>
            </w:r>
          </w:p>
          <w:p w14:paraId="2889DC6B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wirtualną konsolę z dostępem do myszy, klawiatury</w:t>
            </w:r>
          </w:p>
          <w:p w14:paraId="4BD9C08C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wsparcie dla IPv6</w:t>
            </w:r>
          </w:p>
          <w:p w14:paraId="7BBCA63A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 xml:space="preserve">wsparcie dla SNMP; IPMI2.0, VLAN tagging, SSH </w:t>
            </w:r>
          </w:p>
          <w:p w14:paraId="0F420A71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możliwość zdalnego monitorowania w czasie rzeczywistym poboru prądu przez serwer, dane historyczne powinny być dostępne przez min. 7 dni wstecz.</w:t>
            </w:r>
          </w:p>
          <w:p w14:paraId="73973ED4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możliwość zdalnego ustawienia limitu poboru prądu przez konkretny serwer</w:t>
            </w:r>
          </w:p>
          <w:p w14:paraId="0C524A8C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integracja z Active Directory</w:t>
            </w:r>
          </w:p>
          <w:p w14:paraId="4C029654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możliwość obsługi przez ośmiu administratorów jednocześnie</w:t>
            </w:r>
          </w:p>
          <w:p w14:paraId="1A4DFA92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Wsparcie dla automatycznej rejestracji DNS</w:t>
            </w:r>
          </w:p>
          <w:p w14:paraId="3C9275A7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 xml:space="preserve">wsparcie dla LLDP </w:t>
            </w:r>
          </w:p>
          <w:p w14:paraId="59B84D80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wysyłanie do administratora maila z powiadomieniem o awarii lub zmianie konfiguracji sprzętowej</w:t>
            </w:r>
          </w:p>
          <w:p w14:paraId="0E820C6F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możliwość podłączenia lokalnego poprzez złącze RS-232.</w:t>
            </w:r>
          </w:p>
          <w:p w14:paraId="2E23A523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możliwość zarządzania bezpośredniego poprzez złącze microUSB umieszczone na froncie obudowy.</w:t>
            </w:r>
          </w:p>
          <w:p w14:paraId="28830D01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Monitorowanie zużycia dysków SSD</w:t>
            </w:r>
          </w:p>
          <w:p w14:paraId="4696984F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możliwość monitorowania z jednej konsoli min. 100 serwerami fizycznymi,</w:t>
            </w:r>
          </w:p>
          <w:p w14:paraId="1A5DEA57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Automatyczne zgłaszanie alertów do centrum serwisowego producenta</w:t>
            </w:r>
          </w:p>
          <w:p w14:paraId="1FF3C4B4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Automatyczne update firmware dla wszystkich komponentów serwera</w:t>
            </w:r>
          </w:p>
          <w:p w14:paraId="65CDF099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Możliwość przywrócenia poprzednich wersji firmware</w:t>
            </w:r>
          </w:p>
          <w:p w14:paraId="28941B2A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>Możliwość eksportu eksportu/importu konfiguracji (ustawienie karty zarządzającej, BIOSu, kart sieciowych, HBA oraz konfiguracji kontrolera RAID) serwera do pliku XML lub JSON</w:t>
            </w:r>
          </w:p>
          <w:p w14:paraId="54E2DE38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t xml:space="preserve">Możliwość zaimportowania ustawień, poprzez bezpośrednie podłączenie plików konfiguracyjnych </w:t>
            </w:r>
          </w:p>
          <w:p w14:paraId="1E73DA85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90108A">
              <w:rPr>
                <w:rFonts w:ascii="Cambria" w:hAnsi="Cambria" w:cs="Arial"/>
                <w:sz w:val="22"/>
                <w:szCs w:val="22"/>
              </w:rPr>
              <w:lastRenderedPageBreak/>
              <w:t>Automatyczne tworzenie kopii ustawień serwera w opraciu o harmonogram.</w:t>
            </w:r>
          </w:p>
          <w:p w14:paraId="5D92E16D" w14:textId="77777777" w:rsidR="005C1023" w:rsidRPr="0090108A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60" w:type="pct"/>
            <w:shd w:val="clear" w:color="auto" w:fill="auto"/>
          </w:tcPr>
          <w:p w14:paraId="66DF0CE1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lastRenderedPageBreak/>
              <w:t>TAK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15FDFE5D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4C13FB78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131B19EB" w14:textId="77777777" w:rsidTr="00A769DB">
        <w:trPr>
          <w:trHeight w:val="2039"/>
        </w:trPr>
        <w:tc>
          <w:tcPr>
            <w:tcW w:w="201" w:type="pct"/>
            <w:shd w:val="clear" w:color="auto" w:fill="auto"/>
          </w:tcPr>
          <w:p w14:paraId="4980ACE9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6876432E" w14:textId="77777777" w:rsidR="005C1023" w:rsidRPr="00AB6831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 w:rsidRPr="00AB6831">
              <w:rPr>
                <w:rFonts w:ascii="Cambria" w:hAnsi="Cambria"/>
                <w:color w:val="000000"/>
                <w:sz w:val="22"/>
                <w:szCs w:val="22"/>
              </w:rPr>
              <w:t xml:space="preserve">Serwer musi być wyprodukowany zgodnie z normą  ISO-9001:2008 oraz ISO-14001. </w:t>
            </w:r>
            <w:r w:rsidRPr="00AB6831">
              <w:rPr>
                <w:rFonts w:ascii="Cambria" w:hAnsi="Cambria"/>
                <w:color w:val="000000"/>
                <w:sz w:val="22"/>
                <w:szCs w:val="22"/>
              </w:rPr>
              <w:br/>
              <w:t>Serwer musi posiadać deklaracja CE.</w:t>
            </w:r>
            <w:r w:rsidRPr="00AB6831">
              <w:rPr>
                <w:rFonts w:ascii="Cambria" w:hAnsi="Cambria"/>
                <w:color w:val="000000"/>
                <w:sz w:val="22"/>
                <w:szCs w:val="22"/>
              </w:rPr>
              <w:br/>
              <w:t>Oferowany serwer musi znajdować się na liście Windows Server Catalog i posiadać status „Certified for Windows” dla systemów Microsoft Windows 2012, Microsoft Windows 2012 R2, Windows Server 2016, Windows Server 2019.</w:t>
            </w:r>
          </w:p>
        </w:tc>
        <w:tc>
          <w:tcPr>
            <w:tcW w:w="760" w:type="pct"/>
            <w:shd w:val="clear" w:color="auto" w:fill="auto"/>
          </w:tcPr>
          <w:p w14:paraId="1BFC2211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32B39E4C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Należy przedłożyć stosowne dokumenty</w:t>
            </w:r>
          </w:p>
          <w:p w14:paraId="2FCCA553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tj. certyfikat itp.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8EF2137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68DA206E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6E7EF8" w14:paraId="4C042F28" w14:textId="77777777" w:rsidTr="00A769DB">
        <w:trPr>
          <w:trHeight w:val="1544"/>
        </w:trPr>
        <w:tc>
          <w:tcPr>
            <w:tcW w:w="201" w:type="pct"/>
            <w:shd w:val="clear" w:color="auto" w:fill="auto"/>
          </w:tcPr>
          <w:p w14:paraId="11BE0CD0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vAlign w:val="center"/>
          </w:tcPr>
          <w:p w14:paraId="42FE4321" w14:textId="77777777" w:rsidR="005C1023" w:rsidRPr="0090108A" w:rsidRDefault="005C1023" w:rsidP="00A769DB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2C4881">
              <w:rPr>
                <w:rFonts w:ascii="Cambria" w:hAnsi="Cambria"/>
                <w:color w:val="000000"/>
                <w:sz w:val="22"/>
                <w:szCs w:val="22"/>
              </w:rPr>
              <w:t>Trzy lata gwarancji producenta z czasem reakcji do końca następnego dnia roboczego od przyjęcia zgłoszenia. Możliwość zgłaszania awarii w poprzez ogólnopolską linię telefoniczną producenta.</w:t>
            </w:r>
            <w:r w:rsidRPr="0090108A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60" w:type="pct"/>
            <w:shd w:val="clear" w:color="auto" w:fill="auto"/>
          </w:tcPr>
          <w:p w14:paraId="2F623257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A9043A">
              <w:rPr>
                <w:rFonts w:ascii="Cambria" w:hAnsi="Cambria" w:cs="Arial"/>
                <w:sz w:val="22"/>
                <w:szCs w:val="22"/>
              </w:rPr>
              <w:t>TAK</w:t>
            </w:r>
          </w:p>
          <w:p w14:paraId="6531F5EA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Należy przedłożyć stosowny dokument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8B408B2" w14:textId="77777777" w:rsidR="005C1023" w:rsidRPr="001658B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3DBE63B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right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  <w:tr w:rsidR="005C1023" w:rsidRPr="00202B91" w14:paraId="16A00EED" w14:textId="77777777" w:rsidTr="005C1023">
        <w:trPr>
          <w:trHeight w:val="570"/>
        </w:trPr>
        <w:tc>
          <w:tcPr>
            <w:tcW w:w="5000" w:type="pct"/>
            <w:gridSpan w:val="5"/>
            <w:shd w:val="clear" w:color="auto" w:fill="BFBFBF"/>
            <w:vAlign w:val="center"/>
          </w:tcPr>
          <w:p w14:paraId="5791FCE7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b/>
                <w:bCs/>
                <w:caps/>
              </w:rPr>
              <w:t>WYMAGANIA OGÓLNE DO CAŁOŚCI  ZAMÓWIENIA</w:t>
            </w:r>
          </w:p>
        </w:tc>
      </w:tr>
      <w:tr w:rsidR="005C1023" w:rsidRPr="006E7EF8" w14:paraId="0DE652FF" w14:textId="77777777" w:rsidTr="00A769DB">
        <w:trPr>
          <w:trHeight w:val="649"/>
        </w:trPr>
        <w:tc>
          <w:tcPr>
            <w:tcW w:w="201" w:type="pct"/>
            <w:shd w:val="clear" w:color="auto" w:fill="auto"/>
          </w:tcPr>
          <w:p w14:paraId="156947E2" w14:textId="77777777" w:rsidR="005C1023" w:rsidRPr="00F121A0" w:rsidRDefault="005C1023" w:rsidP="005C1023">
            <w:pPr>
              <w:widowControl/>
              <w:numPr>
                <w:ilvl w:val="0"/>
                <w:numId w:val="5"/>
              </w:numPr>
              <w:suppressAutoHyphens w:val="0"/>
              <w:spacing w:after="200" w:line="240" w:lineRule="auto"/>
              <w:ind w:left="0" w:firstLine="0"/>
              <w:contextualSpacing/>
              <w:jc w:val="right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2228" w:type="pct"/>
            <w:shd w:val="clear" w:color="auto" w:fill="auto"/>
            <w:vAlign w:val="center"/>
          </w:tcPr>
          <w:p w14:paraId="02F75BE8" w14:textId="77777777" w:rsidR="005C1023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Okres gwarancji wspólny na wymienione, dostarczane elementy:</w:t>
            </w:r>
          </w:p>
          <w:p w14:paraId="668D8C99" w14:textId="77777777" w:rsidR="005C1023" w:rsidRDefault="005C1023" w:rsidP="005C1023">
            <w:pPr>
              <w:pStyle w:val="Akapitzlist"/>
              <w:widowControl/>
              <w:numPr>
                <w:ilvl w:val="0"/>
                <w:numId w:val="12"/>
              </w:numPr>
              <w:suppressAutoHyphens w:val="0"/>
              <w:spacing w:after="160" w:line="259" w:lineRule="auto"/>
              <w:textAlignment w:val="auto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Aparat cyfrowy RTG z detektorem i stacją technika</w:t>
            </w:r>
          </w:p>
          <w:p w14:paraId="5F57C810" w14:textId="77777777" w:rsidR="005C1023" w:rsidRDefault="005C1023" w:rsidP="005C1023">
            <w:pPr>
              <w:pStyle w:val="Akapitzlist"/>
              <w:widowControl/>
              <w:numPr>
                <w:ilvl w:val="0"/>
                <w:numId w:val="12"/>
              </w:numPr>
              <w:suppressAutoHyphens w:val="0"/>
              <w:spacing w:after="160" w:line="259" w:lineRule="auto"/>
              <w:textAlignment w:val="auto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System PACS</w:t>
            </w:r>
          </w:p>
          <w:p w14:paraId="45A2EFAB" w14:textId="77777777" w:rsidR="005C1023" w:rsidRPr="002C42D2" w:rsidRDefault="005C1023" w:rsidP="005C1023">
            <w:pPr>
              <w:pStyle w:val="Akapitzlist"/>
              <w:widowControl/>
              <w:numPr>
                <w:ilvl w:val="0"/>
                <w:numId w:val="12"/>
              </w:numPr>
              <w:suppressAutoHyphens w:val="0"/>
              <w:spacing w:after="160" w:line="259" w:lineRule="auto"/>
              <w:textAlignment w:val="auto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Serwer systemu PACS</w:t>
            </w:r>
            <w:r w:rsidRPr="002C42D2">
              <w:rPr>
                <w:rFonts w:ascii="Cambria" w:hAnsi="Cambria" w:cs="Arial"/>
              </w:rPr>
              <w:t xml:space="preserve"> </w:t>
            </w:r>
          </w:p>
          <w:p w14:paraId="16D15581" w14:textId="77777777" w:rsidR="005C1023" w:rsidRDefault="005C1023" w:rsidP="00A769DB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Min.24 miesiące / Max 36 miesięcy</w:t>
            </w:r>
          </w:p>
          <w:p w14:paraId="77C9FC4B" w14:textId="77777777" w:rsidR="005C1023" w:rsidRPr="005C1023" w:rsidRDefault="005C1023" w:rsidP="00A769DB">
            <w:pPr>
              <w:widowControl/>
              <w:suppressAutoHyphens w:val="0"/>
              <w:spacing w:line="240" w:lineRule="auto"/>
              <w:textAlignment w:val="auto"/>
              <w:rPr>
                <w:rFonts w:ascii="Cambria" w:eastAsia="Times New Roman" w:hAnsi="Cambria" w:cs="Calibr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Cambria" w:hAnsi="Cambria" w:cs="Arial"/>
                <w:sz w:val="22"/>
                <w:szCs w:val="22"/>
              </w:rPr>
              <w:t>(kryterium „Okres gwarancji”)</w:t>
            </w:r>
          </w:p>
        </w:tc>
        <w:tc>
          <w:tcPr>
            <w:tcW w:w="760" w:type="pct"/>
            <w:shd w:val="clear" w:color="auto" w:fill="auto"/>
          </w:tcPr>
          <w:p w14:paraId="1AE0BF8F" w14:textId="77777777" w:rsidR="005C1023" w:rsidRPr="00AB6831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AB6831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TAK</w:t>
            </w:r>
          </w:p>
          <w:p w14:paraId="3B21A399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</w:p>
          <w:p w14:paraId="148DE579" w14:textId="77777777" w:rsidR="005C1023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</w:pPr>
            <w:r w:rsidRPr="00AB6831"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Podać</w:t>
            </w:r>
          </w:p>
          <w:p w14:paraId="22A911F9" w14:textId="77777777" w:rsidR="005C1023" w:rsidRPr="001C297A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lang w:eastAsia="en-US" w:bidi="ar-SA"/>
              </w:rPr>
            </w:pPr>
            <w:r>
              <w:rPr>
                <w:rFonts w:ascii="Cambria" w:eastAsia="Times New Roman" w:hAnsi="Cambria" w:cs="Arial"/>
                <w:kern w:val="0"/>
                <w:sz w:val="22"/>
                <w:szCs w:val="22"/>
                <w:lang w:eastAsia="en-US" w:bidi="ar-SA"/>
              </w:rPr>
              <w:t>Liczbę miesięcy</w:t>
            </w:r>
          </w:p>
        </w:tc>
        <w:tc>
          <w:tcPr>
            <w:tcW w:w="811" w:type="pct"/>
            <w:shd w:val="clear" w:color="auto" w:fill="auto"/>
          </w:tcPr>
          <w:p w14:paraId="4B234E14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000" w:type="pct"/>
            <w:shd w:val="clear" w:color="auto" w:fill="auto"/>
          </w:tcPr>
          <w:p w14:paraId="24774031" w14:textId="77777777" w:rsidR="005C1023" w:rsidRPr="00F121A0" w:rsidRDefault="005C1023" w:rsidP="00A769DB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ambria" w:eastAsia="Times New Roman" w:hAnsi="Cambria" w:cs="Arial"/>
                <w:kern w:val="0"/>
                <w:sz w:val="18"/>
                <w:szCs w:val="18"/>
                <w:lang w:eastAsia="en-US" w:bidi="ar-SA"/>
              </w:rPr>
            </w:pPr>
          </w:p>
        </w:tc>
      </w:tr>
    </w:tbl>
    <w:p w14:paraId="580AC725" w14:textId="77777777" w:rsidR="005C1023" w:rsidRPr="00D60968" w:rsidRDefault="005C1023" w:rsidP="005C1023">
      <w:pPr>
        <w:pStyle w:val="Default"/>
        <w:rPr>
          <w:rFonts w:ascii="Times New Roman" w:hAnsi="Times New Roman" w:cs="Times New Roman"/>
          <w:i/>
          <w:iCs/>
          <w:sz w:val="22"/>
          <w:szCs w:val="22"/>
        </w:rPr>
      </w:pPr>
      <w:r w:rsidRPr="00D60968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</w:p>
    <w:p w14:paraId="3086AD5C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39B570DF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00B7FBAC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2D3EB51A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59B66217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44DDE1D0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0F2CB571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41397177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53C2ABA9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</w:p>
    <w:p w14:paraId="6E404C88" w14:textId="77777777" w:rsidR="005C1023" w:rsidRDefault="005C1023" w:rsidP="005C1023">
      <w:pPr>
        <w:jc w:val="both"/>
        <w:rPr>
          <w:rFonts w:ascii="Cambria" w:hAnsi="Cambria"/>
          <w:kern w:val="2"/>
          <w:sz w:val="22"/>
          <w:szCs w:val="22"/>
        </w:rPr>
      </w:pPr>
      <w:r>
        <w:rPr>
          <w:rFonts w:ascii="Cambria" w:hAnsi="Cambria"/>
          <w:sz w:val="22"/>
          <w:szCs w:val="22"/>
        </w:rPr>
        <w:t>Uwaga:</w:t>
      </w:r>
    </w:p>
    <w:p w14:paraId="33C4EAF4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Zaoferowanie sprzętu niespełniającego któregokolwiek z podanych powyżej wymagań spowoduje odrzucenie oferty.</w:t>
      </w:r>
    </w:p>
    <w:p w14:paraId="24765BB3" w14:textId="77777777" w:rsidR="005C1023" w:rsidRDefault="005C1023" w:rsidP="005C1023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Załącznik należy wypełnić w całości, bez wprowadzania zmian w jego treści – stanowi on integralną część oferty – deklarację wykonawcy co do jej treści, stąd brak tego załącznika, zawierającego treści zgodne ze wzorem określonym w SWZ, spowoduje odrzucenie oferty.</w:t>
      </w:r>
    </w:p>
    <w:p w14:paraId="6BA89952" w14:textId="77777777" w:rsidR="005C1023" w:rsidRDefault="005C1023" w:rsidP="005C1023"/>
    <w:p w14:paraId="3E0EE0F1" w14:textId="77777777" w:rsidR="005C1023" w:rsidRDefault="005C1023" w:rsidP="005C1023"/>
    <w:p w14:paraId="5BD844A8" w14:textId="77777777" w:rsidR="005C1023" w:rsidRDefault="005C1023" w:rsidP="005C1023"/>
    <w:p w14:paraId="12CEC956" w14:textId="77777777" w:rsidR="005C1023" w:rsidRDefault="005C1023" w:rsidP="005C1023"/>
    <w:p w14:paraId="220E95BA" w14:textId="77777777" w:rsidR="005C1023" w:rsidRDefault="005C1023" w:rsidP="005C1023"/>
    <w:p w14:paraId="2492BDDD" w14:textId="27FD0257" w:rsidR="005C1023" w:rsidRDefault="005C1023" w:rsidP="005C1023">
      <w:pPr>
        <w:rPr>
          <w:iCs/>
          <w:sz w:val="16"/>
          <w:szCs w:val="16"/>
        </w:rPr>
      </w:pPr>
      <w:r>
        <w:rPr>
          <w:rFonts w:ascii="Cambria" w:hAnsi="Cambria"/>
          <w:sz w:val="22"/>
          <w:szCs w:val="22"/>
        </w:rPr>
        <w:t>………………………….dn. ……………………………..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>………………………………………………………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="002A4401">
        <w:rPr>
          <w:rFonts w:ascii="Cambria" w:hAnsi="Cambria"/>
          <w:sz w:val="22"/>
          <w:szCs w:val="22"/>
        </w:rPr>
        <w:tab/>
      </w:r>
      <w:r w:rsidR="002A4401">
        <w:rPr>
          <w:rFonts w:ascii="Cambria" w:hAnsi="Cambria"/>
          <w:sz w:val="22"/>
          <w:szCs w:val="22"/>
        </w:rPr>
        <w:tab/>
      </w:r>
      <w:r w:rsidR="002A4401">
        <w:rPr>
          <w:rFonts w:ascii="Cambria" w:hAnsi="Cambria"/>
          <w:sz w:val="22"/>
          <w:szCs w:val="22"/>
        </w:rPr>
        <w:tab/>
      </w:r>
      <w:r w:rsidR="002A4401">
        <w:rPr>
          <w:rFonts w:ascii="Cambria" w:hAnsi="Cambria"/>
          <w:sz w:val="22"/>
          <w:szCs w:val="22"/>
        </w:rPr>
        <w:tab/>
      </w:r>
      <w:r>
        <w:rPr>
          <w:iCs/>
          <w:sz w:val="16"/>
          <w:szCs w:val="16"/>
        </w:rPr>
        <w:t xml:space="preserve">Należy podpisać elektronicznie – </w:t>
      </w:r>
    </w:p>
    <w:p w14:paraId="2C8A9117" w14:textId="77777777" w:rsidR="005C1023" w:rsidRDefault="005C1023" w:rsidP="005C1023">
      <w:pPr>
        <w:spacing w:line="360" w:lineRule="auto"/>
        <w:ind w:left="9204" w:firstLine="708"/>
        <w:jc w:val="both"/>
        <w:rPr>
          <w:iCs/>
          <w:sz w:val="16"/>
          <w:szCs w:val="16"/>
        </w:rPr>
      </w:pPr>
      <w:r>
        <w:rPr>
          <w:iCs/>
          <w:sz w:val="16"/>
          <w:szCs w:val="16"/>
        </w:rPr>
        <w:t xml:space="preserve">podpisem kwalifikowanym </w:t>
      </w:r>
      <w:r>
        <w:rPr>
          <w:iCs/>
          <w:sz w:val="16"/>
          <w:szCs w:val="16"/>
        </w:rPr>
        <w:tab/>
      </w:r>
    </w:p>
    <w:p w14:paraId="5AECF5F9" w14:textId="77777777" w:rsidR="005C1023" w:rsidRDefault="005C1023" w:rsidP="005C1023">
      <w:pPr>
        <w:spacing w:line="360" w:lineRule="auto"/>
        <w:ind w:left="9204" w:firstLine="708"/>
        <w:jc w:val="both"/>
        <w:rPr>
          <w:rFonts w:eastAsia="Times New Roman" w:cs="Times New Roman"/>
          <w:iCs/>
          <w:kern w:val="0"/>
          <w:sz w:val="16"/>
          <w:szCs w:val="16"/>
          <w:lang w:eastAsia="pl-PL" w:bidi="ar-SA"/>
        </w:rPr>
      </w:pPr>
      <w:r>
        <w:rPr>
          <w:iCs/>
          <w:sz w:val="16"/>
          <w:szCs w:val="16"/>
        </w:rPr>
        <w:t>lub podpisem osobistym lub podpisem zaufanym.</w:t>
      </w:r>
    </w:p>
    <w:p w14:paraId="4FA52A65" w14:textId="77777777" w:rsidR="005C1023" w:rsidRDefault="005C1023" w:rsidP="005C1023">
      <w:pPr>
        <w:spacing w:line="360" w:lineRule="auto"/>
        <w:ind w:left="426" w:hanging="425"/>
        <w:jc w:val="center"/>
      </w:pPr>
    </w:p>
    <w:p w14:paraId="0E5855D6" w14:textId="77777777" w:rsidR="005C1023" w:rsidRDefault="005C1023" w:rsidP="005C1023">
      <w:pPr>
        <w:rPr>
          <w:rFonts w:ascii="Cambria" w:hAnsi="Cambria"/>
          <w:i/>
          <w:iCs/>
          <w:sz w:val="22"/>
          <w:szCs w:val="22"/>
        </w:rPr>
      </w:pPr>
    </w:p>
    <w:p w14:paraId="6DE1B0DB" w14:textId="77777777" w:rsidR="005C1023" w:rsidRDefault="005C1023" w:rsidP="005C1023">
      <w:pPr>
        <w:pStyle w:val="Default"/>
      </w:pPr>
    </w:p>
    <w:p w14:paraId="0E6C40CD" w14:textId="6979962D" w:rsidR="0097776D" w:rsidRPr="00A404DA" w:rsidRDefault="0097776D" w:rsidP="00A404DA"/>
    <w:sectPr w:rsidR="0097776D" w:rsidRPr="00A404DA" w:rsidSect="00A404D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17" w:right="993" w:bottom="1417" w:left="284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DBEAF" w14:textId="77777777" w:rsidR="00A60C1B" w:rsidRDefault="00A60C1B" w:rsidP="00FF57EE">
      <w:r>
        <w:separator/>
      </w:r>
    </w:p>
  </w:endnote>
  <w:endnote w:type="continuationSeparator" w:id="0">
    <w:p w14:paraId="33FAF2BC" w14:textId="77777777" w:rsidR="00A60C1B" w:rsidRDefault="00A60C1B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33964" w14:textId="77777777" w:rsidR="00625661" w:rsidRDefault="006256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DC337" w14:textId="77777777" w:rsidR="00625661" w:rsidRDefault="0062566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C2CDB" w14:textId="77777777" w:rsidR="00625661" w:rsidRDefault="006256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41855" w14:textId="77777777" w:rsidR="00A60C1B" w:rsidRDefault="00A60C1B" w:rsidP="00FF57EE">
      <w:r>
        <w:separator/>
      </w:r>
    </w:p>
  </w:footnote>
  <w:footnote w:type="continuationSeparator" w:id="0">
    <w:p w14:paraId="1207A8E0" w14:textId="77777777" w:rsidR="00A60C1B" w:rsidRDefault="00A60C1B" w:rsidP="00FF5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F5F1D" w14:textId="77777777" w:rsidR="00625661" w:rsidRDefault="006256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170BF" w14:textId="77777777" w:rsidR="00103D0D" w:rsidRDefault="00103D0D" w:rsidP="00103D0D">
    <w:pPr>
      <w:pStyle w:val="Nagwek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>Dostawa Aparatu RTG dla Szpitala Specjalistycznego w Chorzowie</w:t>
    </w:r>
  </w:p>
  <w:p w14:paraId="3DFF4014" w14:textId="77777777" w:rsidR="00103D0D" w:rsidRPr="00BF5768" w:rsidRDefault="00103D0D" w:rsidP="00103D0D">
    <w:pPr>
      <w:pStyle w:val="Nagwek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>Nr sprawy: TP/RTG/21/21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645A6" w14:textId="77777777" w:rsidR="00625661" w:rsidRDefault="006256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0705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 w15:restartNumberingAfterBreak="0">
    <w:nsid w:val="160F6E3F"/>
    <w:multiLevelType w:val="hybridMultilevel"/>
    <w:tmpl w:val="72DCF7EE"/>
    <w:lvl w:ilvl="0" w:tplc="DA823B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821F3"/>
    <w:multiLevelType w:val="hybridMultilevel"/>
    <w:tmpl w:val="EFFC58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381193"/>
    <w:multiLevelType w:val="hybridMultilevel"/>
    <w:tmpl w:val="C4E2C99E"/>
    <w:lvl w:ilvl="0" w:tplc="DA823B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66F621C"/>
    <w:multiLevelType w:val="hybridMultilevel"/>
    <w:tmpl w:val="2CCCE82E"/>
    <w:lvl w:ilvl="0" w:tplc="DA823B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8AB0D4C"/>
    <w:multiLevelType w:val="hybridMultilevel"/>
    <w:tmpl w:val="C3042AA0"/>
    <w:lvl w:ilvl="0" w:tplc="DA823B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03057EE"/>
    <w:multiLevelType w:val="hybridMultilevel"/>
    <w:tmpl w:val="35DEE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0"/>
  </w:num>
  <w:num w:numId="2">
    <w:abstractNumId w:val="7"/>
  </w:num>
  <w:num w:numId="3">
    <w:abstractNumId w:val="9"/>
  </w:num>
  <w:num w:numId="4">
    <w:abstractNumId w:val="11"/>
  </w:num>
  <w:num w:numId="5">
    <w:abstractNumId w:val="0"/>
  </w:num>
  <w:num w:numId="6">
    <w:abstractNumId w:val="4"/>
  </w:num>
  <w:num w:numId="7">
    <w:abstractNumId w:val="5"/>
  </w:num>
  <w:num w:numId="8">
    <w:abstractNumId w:val="6"/>
  </w:num>
  <w:num w:numId="9">
    <w:abstractNumId w:val="1"/>
  </w:num>
  <w:num w:numId="10">
    <w:abstractNumId w:val="2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B2C"/>
    <w:rsid w:val="00085C83"/>
    <w:rsid w:val="00103D0D"/>
    <w:rsid w:val="001063D3"/>
    <w:rsid w:val="001C7D84"/>
    <w:rsid w:val="001F6F01"/>
    <w:rsid w:val="002214DB"/>
    <w:rsid w:val="00267D1F"/>
    <w:rsid w:val="002A4401"/>
    <w:rsid w:val="002C546B"/>
    <w:rsid w:val="002E612D"/>
    <w:rsid w:val="00380891"/>
    <w:rsid w:val="00394C3C"/>
    <w:rsid w:val="003B769C"/>
    <w:rsid w:val="004D5A42"/>
    <w:rsid w:val="00525EFF"/>
    <w:rsid w:val="00540AE5"/>
    <w:rsid w:val="005844F6"/>
    <w:rsid w:val="005C1023"/>
    <w:rsid w:val="005F6F5F"/>
    <w:rsid w:val="00610D0E"/>
    <w:rsid w:val="00625661"/>
    <w:rsid w:val="006B63D6"/>
    <w:rsid w:val="006C641D"/>
    <w:rsid w:val="006D09E0"/>
    <w:rsid w:val="006E2B2C"/>
    <w:rsid w:val="006E5C93"/>
    <w:rsid w:val="007030A7"/>
    <w:rsid w:val="007C102A"/>
    <w:rsid w:val="007D475B"/>
    <w:rsid w:val="007E331F"/>
    <w:rsid w:val="007F3E87"/>
    <w:rsid w:val="0082315F"/>
    <w:rsid w:val="009312B4"/>
    <w:rsid w:val="00935612"/>
    <w:rsid w:val="0097776D"/>
    <w:rsid w:val="00983D1D"/>
    <w:rsid w:val="009D75A8"/>
    <w:rsid w:val="00A404DA"/>
    <w:rsid w:val="00A50E18"/>
    <w:rsid w:val="00A60C1B"/>
    <w:rsid w:val="00AA39D6"/>
    <w:rsid w:val="00AE2ACB"/>
    <w:rsid w:val="00AF4AC3"/>
    <w:rsid w:val="00B13E28"/>
    <w:rsid w:val="00B47637"/>
    <w:rsid w:val="00B84B1F"/>
    <w:rsid w:val="00B9086B"/>
    <w:rsid w:val="00BC4F99"/>
    <w:rsid w:val="00C22F7D"/>
    <w:rsid w:val="00C34697"/>
    <w:rsid w:val="00C45993"/>
    <w:rsid w:val="00C57A42"/>
    <w:rsid w:val="00C75ED9"/>
    <w:rsid w:val="00CE3AE6"/>
    <w:rsid w:val="00D14740"/>
    <w:rsid w:val="00D554C7"/>
    <w:rsid w:val="00D76117"/>
    <w:rsid w:val="00DC336F"/>
    <w:rsid w:val="00E1735C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662102D"/>
  <w15:chartTrackingRefBased/>
  <w15:docId w15:val="{B2F886E5-AB77-45D3-8982-004306C5E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1023"/>
    <w:pPr>
      <w:widowControl w:val="0"/>
      <w:suppressAutoHyphens/>
      <w:spacing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eastAsia="fa-IR" w:bidi="fa-IR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C1023"/>
    <w:rPr>
      <w:sz w:val="22"/>
      <w:szCs w:val="22"/>
      <w:lang w:eastAsia="en-US"/>
    </w:rPr>
  </w:style>
  <w:style w:type="paragraph" w:customStyle="1" w:styleId="Default">
    <w:name w:val="Default"/>
    <w:rsid w:val="005C102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  <w:style w:type="character" w:styleId="Tekstzastpczy">
    <w:name w:val="Placeholder Text"/>
    <w:uiPriority w:val="99"/>
    <w:semiHidden/>
    <w:rsid w:val="005C102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5821A43BDA6D4FA7AFAD2B362877C0" ma:contentTypeVersion="9" ma:contentTypeDescription="Utwórz nowy dokument." ma:contentTypeScope="" ma:versionID="a7d65c52fa4ff8a962845dd533219d5d">
  <xsd:schema xmlns:xsd="http://www.w3.org/2001/XMLSchema" xmlns:xs="http://www.w3.org/2001/XMLSchema" xmlns:p="http://schemas.microsoft.com/office/2006/metadata/properties" xmlns:ns2="87544fe5-8c95-4a58-86cb-586b2339e826" targetNamespace="http://schemas.microsoft.com/office/2006/metadata/properties" ma:root="true" ma:fieldsID="a6934c1f1378f83a76b24df66cb3e0b3" ns2:_="">
    <xsd:import namespace="87544fe5-8c95-4a58-86cb-586b2339e8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544fe5-8c95-4a58-86cb-586b2339e8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BCC8A10-B206-4E4E-92C0-4932D1493A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544fe5-8c95-4a58-86cb-586b2339e8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42A158-DB20-4BF9-9AF3-D0CA2456C9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57093F9-8505-40FD-9CC5-769FBA08355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22</Pages>
  <Words>4502</Words>
  <Characters>27012</Characters>
  <Application>Microsoft Office Word</Application>
  <DocSecurity>0</DocSecurity>
  <Lines>225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 Specjalistyczny</cp:lastModifiedBy>
  <cp:revision>4</cp:revision>
  <dcterms:created xsi:type="dcterms:W3CDTF">2021-07-29T09:50:00Z</dcterms:created>
  <dcterms:modified xsi:type="dcterms:W3CDTF">2021-07-29T10:21:00Z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0x010100205821A43BDA6D4FA7AFAD2B362877C0</vt:lpwstr>
  </property>
</Properties>
</file>