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8F0D4" w14:textId="3CEF0963" w:rsidR="005C1023" w:rsidRDefault="005C1023" w:rsidP="005C1023">
      <w:pPr>
        <w:jc w:val="right"/>
      </w:pPr>
      <w:r>
        <w:t>Załącznik nr 3</w:t>
      </w:r>
    </w:p>
    <w:p w14:paraId="60EBEC00" w14:textId="77777777" w:rsidR="005C1023" w:rsidRDefault="005C1023" w:rsidP="005C1023"/>
    <w:p w14:paraId="55C9A6EC" w14:textId="77777777" w:rsidR="005C1023" w:rsidRDefault="005C1023" w:rsidP="005C1023">
      <w:pPr>
        <w:jc w:val="center"/>
      </w:pPr>
      <w:r>
        <w:t>PARAMETRY TECHNICZNE – OPIS – PARAMETRY DO OCENY</w:t>
      </w:r>
    </w:p>
    <w:p w14:paraId="34158D4B" w14:textId="77777777" w:rsidR="005C1023" w:rsidRDefault="005C1023" w:rsidP="005C1023"/>
    <w:p w14:paraId="39DA3CC1" w14:textId="77777777" w:rsidR="005C1023" w:rsidRDefault="005C1023" w:rsidP="005C102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7030"/>
        <w:gridCol w:w="2398"/>
        <w:gridCol w:w="2559"/>
        <w:gridCol w:w="3155"/>
      </w:tblGrid>
      <w:tr w:rsidR="005C1023" w:rsidRPr="007D39FA" w14:paraId="0531C92A" w14:textId="77777777" w:rsidTr="005C1023">
        <w:tc>
          <w:tcPr>
            <w:tcW w:w="201" w:type="pct"/>
            <w:shd w:val="clear" w:color="auto" w:fill="BFBFBF"/>
            <w:vAlign w:val="center"/>
          </w:tcPr>
          <w:p w14:paraId="04598F09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Times New Roman"/>
                <w:b/>
                <w:kern w:val="0"/>
                <w:sz w:val="20"/>
                <w:szCs w:val="20"/>
                <w:lang w:eastAsia="ar-SA" w:bidi="ar-SA"/>
              </w:rPr>
              <w:t>L.P.</w:t>
            </w:r>
          </w:p>
        </w:tc>
        <w:tc>
          <w:tcPr>
            <w:tcW w:w="2228" w:type="pct"/>
            <w:shd w:val="clear" w:color="auto" w:fill="BFBFBF"/>
            <w:vAlign w:val="center"/>
          </w:tcPr>
          <w:p w14:paraId="7AD0F45A" w14:textId="77777777" w:rsidR="005C1023" w:rsidRPr="007D39FA" w:rsidRDefault="005C1023" w:rsidP="00A769DB">
            <w:pPr>
              <w:widowControl/>
              <w:suppressAutoHyphens w:val="0"/>
              <w:snapToGrid w:val="0"/>
              <w:spacing w:after="200" w:line="276" w:lineRule="auto"/>
              <w:jc w:val="center"/>
              <w:textAlignment w:val="auto"/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  <w:t>Przedmiot zamówienia</w:t>
            </w:r>
          </w:p>
          <w:p w14:paraId="3D3B27B7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kern w:val="0"/>
                <w:sz w:val="20"/>
                <w:szCs w:val="20"/>
                <w:lang w:eastAsia="ar-SA" w:bidi="ar-SA"/>
              </w:rPr>
              <w:t>i wymagane parametry techniczno-użytkowe wyrobu</w:t>
            </w:r>
          </w:p>
        </w:tc>
        <w:tc>
          <w:tcPr>
            <w:tcW w:w="760" w:type="pct"/>
            <w:shd w:val="clear" w:color="auto" w:fill="BFBFBF"/>
            <w:vAlign w:val="center"/>
          </w:tcPr>
          <w:p w14:paraId="216F7D9C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>Parametry wymagane</w:t>
            </w:r>
          </w:p>
        </w:tc>
        <w:tc>
          <w:tcPr>
            <w:tcW w:w="811" w:type="pct"/>
            <w:shd w:val="clear" w:color="auto" w:fill="BFBFBF"/>
            <w:vAlign w:val="center"/>
          </w:tcPr>
          <w:p w14:paraId="4D329340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 xml:space="preserve">Parametry </w:t>
            </w:r>
            <w:r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techniczne</w:t>
            </w: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  <w:p w14:paraId="2847E654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z punktacją</w:t>
            </w:r>
          </w:p>
        </w:tc>
        <w:tc>
          <w:tcPr>
            <w:tcW w:w="1000" w:type="pct"/>
            <w:shd w:val="clear" w:color="auto" w:fill="BFBFBF"/>
            <w:vAlign w:val="center"/>
          </w:tcPr>
          <w:p w14:paraId="695BE374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Parametry oferowane                                                  </w:t>
            </w:r>
          </w:p>
        </w:tc>
      </w:tr>
      <w:tr w:rsidR="005C1023" w:rsidRPr="00202B91" w14:paraId="0CACD296" w14:textId="77777777" w:rsidTr="005C1023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61FEF29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CYFROWY, KOSTNO - PŁUCNY APARAT RTG PODŁOGOWY</w:t>
            </w:r>
          </w:p>
        </w:tc>
      </w:tr>
      <w:tr w:rsidR="005C1023" w:rsidRPr="006E7EF8" w14:paraId="43A657AF" w14:textId="77777777" w:rsidTr="005C1023">
        <w:trPr>
          <w:trHeight w:val="365"/>
        </w:trPr>
        <w:tc>
          <w:tcPr>
            <w:tcW w:w="201" w:type="pct"/>
            <w:shd w:val="clear" w:color="auto" w:fill="BFBFBF"/>
          </w:tcPr>
          <w:p w14:paraId="5D178E85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6BC36FD6" w14:textId="77777777" w:rsidR="005C1023" w:rsidRPr="00202B9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WYMAGANIA OGÓLNE</w:t>
            </w:r>
          </w:p>
        </w:tc>
      </w:tr>
      <w:tr w:rsidR="005C1023" w:rsidRPr="006E7EF8" w14:paraId="02E2E841" w14:textId="77777777" w:rsidTr="00A769DB">
        <w:trPr>
          <w:trHeight w:val="859"/>
        </w:trPr>
        <w:tc>
          <w:tcPr>
            <w:tcW w:w="201" w:type="pct"/>
            <w:shd w:val="clear" w:color="auto" w:fill="auto"/>
          </w:tcPr>
          <w:p w14:paraId="5F7EA0A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7E501FA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Jedna deklaracja zgodności obejmująca  cały aparat podłogowy kostno-płucny łącznie z detektorem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789A438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TAK/NIE</w:t>
            </w:r>
          </w:p>
          <w:p w14:paraId="066DCE5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do oferty.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928D58" w14:textId="77777777" w:rsidR="005C1023" w:rsidRPr="00E020C9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E020C9">
              <w:rPr>
                <w:rFonts w:ascii="Cambria" w:hAnsi="Cambria" w:cs="Arial"/>
                <w:b/>
                <w:bCs/>
                <w:sz w:val="22"/>
                <w:szCs w:val="22"/>
              </w:rPr>
              <w:t>Tak – 20 pkt</w:t>
            </w:r>
          </w:p>
          <w:p w14:paraId="3A452E5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E020C9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0B10142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D8AD08B" w14:textId="77777777" w:rsidTr="00A769DB">
        <w:trPr>
          <w:trHeight w:val="2612"/>
        </w:trPr>
        <w:tc>
          <w:tcPr>
            <w:tcW w:w="201" w:type="pct"/>
            <w:shd w:val="clear" w:color="auto" w:fill="auto"/>
          </w:tcPr>
          <w:p w14:paraId="55F4BA4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89B76F6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Oferowany zestaw fabrycznie wyposażony w detektor cyfrowy oraz zintegrowaną stację technika, </w:t>
            </w:r>
          </w:p>
          <w:p w14:paraId="6F2F902F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Konsola generatora zintegrowana z konsolą obrazową technika i monitorem - nie dopuszcza się rozwiązań </w:t>
            </w:r>
            <w:proofErr w:type="spellStart"/>
            <w:r w:rsidRPr="005C1023">
              <w:rPr>
                <w:rFonts w:ascii="Cambria" w:hAnsi="Cambria" w:cs="Calibri"/>
                <w:sz w:val="22"/>
                <w:szCs w:val="22"/>
              </w:rPr>
              <w:t>np.retrofit</w:t>
            </w:r>
            <w:proofErr w:type="spellEnd"/>
            <w:r w:rsidRPr="005C1023">
              <w:rPr>
                <w:rFonts w:ascii="Cambria" w:hAnsi="Cambria" w:cs="Calibri"/>
                <w:sz w:val="22"/>
                <w:szCs w:val="22"/>
              </w:rPr>
              <w:t xml:space="preserve"> czyli tzw. ucyfrowień za pomocą niezależnego modułu ekspozycyjnego wpinanego pomiędzy konsolę aparatu i generatora z  niezależnym włącznikiem ekspozycji. Aparat ma posiadać oryginalną dedykowaną stację technika i konsolę generatora</w:t>
            </w:r>
          </w:p>
          <w:p w14:paraId="0EBB4C98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eastAsia="Times New Roman" w:hAnsi="Cambria" w:cs="Calibri"/>
                <w:kern w:val="3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nie dopuszcza się aparatów </w:t>
            </w:r>
            <w:proofErr w:type="spellStart"/>
            <w:r w:rsidRPr="005C1023">
              <w:rPr>
                <w:rFonts w:ascii="Cambria" w:hAnsi="Cambria" w:cs="Calibri"/>
                <w:sz w:val="22"/>
                <w:szCs w:val="22"/>
              </w:rPr>
              <w:t>ucyfrowionych</w:t>
            </w:r>
            <w:proofErr w:type="spellEnd"/>
            <w:r w:rsidRPr="005C1023">
              <w:rPr>
                <w:rFonts w:ascii="Cambria" w:hAnsi="Cambria" w:cs="Calibri"/>
                <w:sz w:val="22"/>
                <w:szCs w:val="22"/>
              </w:rPr>
              <w:t xml:space="preserve"> detektorami.  </w:t>
            </w:r>
          </w:p>
        </w:tc>
        <w:tc>
          <w:tcPr>
            <w:tcW w:w="760" w:type="pct"/>
            <w:shd w:val="clear" w:color="auto" w:fill="auto"/>
          </w:tcPr>
          <w:p w14:paraId="42761DE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48656F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837E2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D3C73A" w14:textId="77777777" w:rsidTr="00A769DB">
        <w:trPr>
          <w:trHeight w:val="942"/>
        </w:trPr>
        <w:tc>
          <w:tcPr>
            <w:tcW w:w="201" w:type="pct"/>
            <w:shd w:val="clear" w:color="auto" w:fill="auto"/>
          </w:tcPr>
          <w:p w14:paraId="416F377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2AEC6CF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Możliwość przeprowadzania zdalnej diagnostyki serwisowej aparatu RTG za pomocą sieci teleinformatycznej, poprzez zestawiane pod kontrolą Zamawiającego łącze.</w:t>
            </w:r>
          </w:p>
        </w:tc>
        <w:tc>
          <w:tcPr>
            <w:tcW w:w="760" w:type="pct"/>
            <w:shd w:val="clear" w:color="auto" w:fill="auto"/>
          </w:tcPr>
          <w:p w14:paraId="660DEE74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3F81D0A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22D66F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422468" w14:textId="77777777" w:rsidTr="00A769DB">
        <w:tc>
          <w:tcPr>
            <w:tcW w:w="201" w:type="pct"/>
            <w:shd w:val="clear" w:color="auto" w:fill="auto"/>
          </w:tcPr>
          <w:p w14:paraId="218EF09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3B06F48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Oferowany aparat RTG fabrycznie nowy, </w:t>
            </w:r>
            <w:proofErr w:type="spellStart"/>
            <w:r w:rsidRPr="005C1023">
              <w:rPr>
                <w:rFonts w:ascii="Cambria" w:hAnsi="Cambria" w:cs="Calibri"/>
                <w:sz w:val="22"/>
                <w:szCs w:val="22"/>
              </w:rPr>
              <w:t>nierekondycjonowany</w:t>
            </w:r>
            <w:proofErr w:type="spellEnd"/>
            <w:r w:rsidRPr="005C1023">
              <w:rPr>
                <w:rFonts w:ascii="Cambria" w:hAnsi="Cambria" w:cs="Calibri"/>
                <w:sz w:val="22"/>
                <w:szCs w:val="22"/>
              </w:rPr>
              <w:t xml:space="preserve">, </w:t>
            </w:r>
            <w:proofErr w:type="spellStart"/>
            <w:r w:rsidRPr="005C1023">
              <w:rPr>
                <w:rFonts w:ascii="Cambria" w:hAnsi="Cambria" w:cs="Calibri"/>
                <w:sz w:val="22"/>
                <w:szCs w:val="22"/>
              </w:rPr>
              <w:t>niepowystawowy</w:t>
            </w:r>
            <w:proofErr w:type="spellEnd"/>
            <w:r w:rsidRPr="005C1023">
              <w:rPr>
                <w:rFonts w:ascii="Cambria" w:hAnsi="Cambria" w:cs="Calibri"/>
                <w:sz w:val="22"/>
                <w:szCs w:val="22"/>
              </w:rPr>
              <w:t>. Rok produkcji 2021</w:t>
            </w:r>
          </w:p>
        </w:tc>
        <w:tc>
          <w:tcPr>
            <w:tcW w:w="760" w:type="pct"/>
            <w:shd w:val="clear" w:color="auto" w:fill="auto"/>
          </w:tcPr>
          <w:p w14:paraId="22A9C6E5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63FF95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4D304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38C73FE" w14:textId="77777777" w:rsidTr="005C1023">
        <w:trPr>
          <w:trHeight w:val="454"/>
        </w:trPr>
        <w:tc>
          <w:tcPr>
            <w:tcW w:w="201" w:type="pct"/>
            <w:shd w:val="clear" w:color="auto" w:fill="BFBFBF"/>
          </w:tcPr>
          <w:p w14:paraId="777B72FC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55F7192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>
              <w:rPr>
                <w:b/>
                <w:bCs/>
                <w:caps/>
              </w:rPr>
              <w:t>Generator  RTG</w:t>
            </w:r>
          </w:p>
        </w:tc>
      </w:tr>
      <w:tr w:rsidR="005C1023" w:rsidRPr="006E7EF8" w14:paraId="2C7E6C4E" w14:textId="77777777" w:rsidTr="00A769DB">
        <w:trPr>
          <w:trHeight w:val="386"/>
        </w:trPr>
        <w:tc>
          <w:tcPr>
            <w:tcW w:w="201" w:type="pct"/>
            <w:shd w:val="clear" w:color="auto" w:fill="auto"/>
          </w:tcPr>
          <w:p w14:paraId="3E4A78B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A04F897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Zasilanie trójfazowe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BC18DF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B70707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398158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7AE04F" w14:textId="77777777" w:rsidTr="00A769DB">
        <w:trPr>
          <w:trHeight w:val="386"/>
        </w:trPr>
        <w:tc>
          <w:tcPr>
            <w:tcW w:w="201" w:type="pct"/>
            <w:shd w:val="clear" w:color="auto" w:fill="auto"/>
          </w:tcPr>
          <w:p w14:paraId="090DAFD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D1FE48E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Moc generatora  (zgodnie z normą IEC 601).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B901BC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50 kW</w:t>
            </w:r>
          </w:p>
        </w:tc>
        <w:tc>
          <w:tcPr>
            <w:tcW w:w="811" w:type="pct"/>
            <w:shd w:val="clear" w:color="auto" w:fill="auto"/>
          </w:tcPr>
          <w:p w14:paraId="6286E6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37606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B62EEEC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3BFBFED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D6CEE53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Max prąd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FFCD0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≥ 550 </w:t>
            </w:r>
            <w:proofErr w:type="spellStart"/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mA</w:t>
            </w:r>
            <w:proofErr w:type="spellEnd"/>
          </w:p>
        </w:tc>
        <w:tc>
          <w:tcPr>
            <w:tcW w:w="811" w:type="pct"/>
            <w:shd w:val="clear" w:color="auto" w:fill="auto"/>
          </w:tcPr>
          <w:p w14:paraId="7E696E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BECA4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2DEED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6D74812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98B1EC4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Max wartość </w:t>
            </w:r>
            <w:proofErr w:type="spellStart"/>
            <w:r w:rsidRPr="005C1023">
              <w:rPr>
                <w:rFonts w:ascii="Cambria" w:hAnsi="Cambria" w:cs="Calibri"/>
                <w:sz w:val="22"/>
                <w:szCs w:val="22"/>
              </w:rPr>
              <w:t>mAs</w:t>
            </w:r>
            <w:proofErr w:type="spellEnd"/>
          </w:p>
        </w:tc>
        <w:tc>
          <w:tcPr>
            <w:tcW w:w="760" w:type="pct"/>
            <w:shd w:val="clear" w:color="auto" w:fill="auto"/>
            <w:vAlign w:val="center"/>
          </w:tcPr>
          <w:p w14:paraId="5928133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≥ 500 </w:t>
            </w:r>
            <w:proofErr w:type="spellStart"/>
            <w:r w:rsidRPr="008453A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mAs</w:t>
            </w:r>
            <w:proofErr w:type="spellEnd"/>
          </w:p>
        </w:tc>
        <w:tc>
          <w:tcPr>
            <w:tcW w:w="811" w:type="pct"/>
            <w:shd w:val="clear" w:color="auto" w:fill="auto"/>
          </w:tcPr>
          <w:p w14:paraId="71758F1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FFB0C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3FDB920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6631073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1EFE504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Zakres napięć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3177D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min 40 - 150 </w:t>
            </w:r>
            <w:proofErr w:type="spellStart"/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kV</w:t>
            </w:r>
            <w:proofErr w:type="spellEnd"/>
          </w:p>
        </w:tc>
        <w:tc>
          <w:tcPr>
            <w:tcW w:w="811" w:type="pct"/>
            <w:shd w:val="clear" w:color="auto" w:fill="auto"/>
          </w:tcPr>
          <w:p w14:paraId="63D00F9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F3B89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0E8E83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37B3B78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</w:tcPr>
          <w:p w14:paraId="0495552C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Czas ekspozycji</w:t>
            </w:r>
          </w:p>
        </w:tc>
        <w:tc>
          <w:tcPr>
            <w:tcW w:w="760" w:type="pct"/>
            <w:shd w:val="clear" w:color="auto" w:fill="auto"/>
          </w:tcPr>
          <w:p w14:paraId="6FF12E41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1ms – 5s</w:t>
            </w:r>
          </w:p>
        </w:tc>
        <w:tc>
          <w:tcPr>
            <w:tcW w:w="811" w:type="pct"/>
            <w:shd w:val="clear" w:color="auto" w:fill="auto"/>
          </w:tcPr>
          <w:p w14:paraId="128879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A7810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1C297A" w14:paraId="4704D216" w14:textId="77777777" w:rsidTr="005C1023">
        <w:trPr>
          <w:trHeight w:val="406"/>
        </w:trPr>
        <w:tc>
          <w:tcPr>
            <w:tcW w:w="201" w:type="pct"/>
            <w:shd w:val="clear" w:color="auto" w:fill="BFBFBF"/>
          </w:tcPr>
          <w:p w14:paraId="627E19AB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1AABAC7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1C297A">
              <w:rPr>
                <w:b/>
                <w:bCs/>
                <w:caps/>
              </w:rPr>
              <w:t>KOLUMNA PODŁOGOWA</w:t>
            </w:r>
          </w:p>
        </w:tc>
      </w:tr>
      <w:tr w:rsidR="005C1023" w:rsidRPr="006E7EF8" w14:paraId="6240F54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1EFC62F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36CA64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Kolumna z lampą mocowan</w:t>
            </w:r>
            <w:r>
              <w:rPr>
                <w:rFonts w:ascii="Cambria" w:hAnsi="Cambria" w:cs="Arial"/>
                <w:sz w:val="22"/>
                <w:szCs w:val="22"/>
              </w:rPr>
              <w:t xml:space="preserve">a </w:t>
            </w:r>
            <w:r w:rsidRPr="001C297A">
              <w:rPr>
                <w:rFonts w:ascii="Cambria" w:hAnsi="Cambria" w:cs="Arial"/>
                <w:sz w:val="22"/>
                <w:szCs w:val="22"/>
              </w:rPr>
              <w:t>na podłodze, nie</w:t>
            </w:r>
            <w:r>
              <w:rPr>
                <w:rFonts w:ascii="Cambria" w:hAnsi="Cambria" w:cs="Arial"/>
                <w:sz w:val="22"/>
                <w:szCs w:val="22"/>
              </w:rPr>
              <w:t>zintegrowana ze stołem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A3476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19C2EFE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799B2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2A82D991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10EE97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41FE61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wzdłużnego kolumny z lampą, z możliwością wykonywania zdjęć poza obrębem stołu i na stojaku z lampą w pozycji lampy poniżej blatu stołu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CB6C28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150 cm</w:t>
            </w:r>
          </w:p>
        </w:tc>
        <w:tc>
          <w:tcPr>
            <w:tcW w:w="811" w:type="pct"/>
            <w:shd w:val="clear" w:color="auto" w:fill="auto"/>
          </w:tcPr>
          <w:p w14:paraId="350105E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34C8B2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495B7D90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8E1625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985E20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odległość ogniska lampy </w:t>
            </w:r>
            <w:proofErr w:type="spellStart"/>
            <w:r w:rsidRPr="008453A1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8453A1">
              <w:rPr>
                <w:rFonts w:ascii="Cambria" w:hAnsi="Cambria" w:cs="Arial"/>
                <w:sz w:val="22"/>
                <w:szCs w:val="22"/>
              </w:rPr>
              <w:t xml:space="preserve">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03D9C6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180 cm</w:t>
            </w:r>
          </w:p>
        </w:tc>
        <w:tc>
          <w:tcPr>
            <w:tcW w:w="811" w:type="pct"/>
            <w:shd w:val="clear" w:color="auto" w:fill="auto"/>
          </w:tcPr>
          <w:p w14:paraId="76A5341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CC440D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7DCC6FFF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55ECEB2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D06424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Najniższe położenie ogniska lampy </w:t>
            </w:r>
            <w:proofErr w:type="spellStart"/>
            <w:r w:rsidRPr="008453A1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8453A1">
              <w:rPr>
                <w:rFonts w:ascii="Cambria" w:hAnsi="Cambria" w:cs="Arial"/>
                <w:sz w:val="22"/>
                <w:szCs w:val="22"/>
              </w:rPr>
              <w:t xml:space="preserve">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2AB64D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49 cm</w:t>
            </w:r>
          </w:p>
        </w:tc>
        <w:tc>
          <w:tcPr>
            <w:tcW w:w="811" w:type="pct"/>
            <w:shd w:val="clear" w:color="auto" w:fill="auto"/>
          </w:tcPr>
          <w:p w14:paraId="25A08D8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B61462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12074FF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26F18E30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BE8875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Zakres obrotu kolumny lampy wokół osi pionowej.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29D5F3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180</w:t>
            </w: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2A5A7A7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1873D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8EA9BA1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5534FA2E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C6EA29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obrotu lampy wokół osi poziomej.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610F3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+/- 120</w:t>
            </w: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0590A07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68009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8B3D78E" w14:textId="77777777" w:rsidTr="00A769DB">
        <w:trPr>
          <w:trHeight w:val="777"/>
        </w:trPr>
        <w:tc>
          <w:tcPr>
            <w:tcW w:w="201" w:type="pct"/>
            <w:shd w:val="clear" w:color="auto" w:fill="auto"/>
          </w:tcPr>
          <w:p w14:paraId="0B61715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445E82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Wielofunkcyjny, panel LCD zlokalizowany na kołpaku umożliwiający odczyt parametrów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8E7057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1C8968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743377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91AE1C3" w14:textId="77777777" w:rsidTr="00A769DB">
        <w:trPr>
          <w:trHeight w:val="1238"/>
        </w:trPr>
        <w:tc>
          <w:tcPr>
            <w:tcW w:w="201" w:type="pct"/>
            <w:shd w:val="clear" w:color="auto" w:fill="auto"/>
          </w:tcPr>
          <w:p w14:paraId="766117B5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5D772A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Modyfikacja pojedynczych parametrów ekspozycji min. </w:t>
            </w:r>
            <w:proofErr w:type="spellStart"/>
            <w:r w:rsidRPr="008453A1">
              <w:rPr>
                <w:rFonts w:ascii="Cambria" w:hAnsi="Cambria" w:cs="Arial"/>
                <w:sz w:val="22"/>
                <w:szCs w:val="22"/>
              </w:rPr>
              <w:t>kV</w:t>
            </w:r>
            <w:proofErr w:type="spellEnd"/>
            <w:r w:rsidRPr="008453A1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proofErr w:type="spellStart"/>
            <w:r w:rsidRPr="008453A1">
              <w:rPr>
                <w:rFonts w:ascii="Cambria" w:hAnsi="Cambria" w:cs="Arial"/>
                <w:sz w:val="22"/>
                <w:szCs w:val="22"/>
              </w:rPr>
              <w:t>mAs</w:t>
            </w:r>
            <w:proofErr w:type="spellEnd"/>
            <w:r w:rsidRPr="008453A1">
              <w:rPr>
                <w:rFonts w:ascii="Cambria" w:hAnsi="Cambria" w:cs="Arial"/>
                <w:sz w:val="22"/>
                <w:szCs w:val="22"/>
              </w:rPr>
              <w:t xml:space="preserve"> z dotykowego panelu sterującego usytuowanego na kołpaku lampy </w:t>
            </w:r>
            <w:proofErr w:type="spellStart"/>
            <w:r w:rsidRPr="008453A1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8453A1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55C90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370E0E60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4A43E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65875B2" w14:textId="77777777" w:rsidTr="00A769DB">
        <w:trPr>
          <w:trHeight w:val="1005"/>
        </w:trPr>
        <w:tc>
          <w:tcPr>
            <w:tcW w:w="201" w:type="pct"/>
            <w:shd w:val="clear" w:color="auto" w:fill="auto"/>
          </w:tcPr>
          <w:p w14:paraId="6753B33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10EC90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Na panelu przy lampie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 xml:space="preserve"> wyświetlany obrazkowy przewodnik w ustawianiu pacjenta do danego badania oraz sposób kolimacji w celu standaryzacji badań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42E40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4332CF3" w14:textId="77777777" w:rsidR="005C1023" w:rsidRPr="005D2818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  <w:t xml:space="preserve">Tak – 5 pkt </w:t>
            </w:r>
          </w:p>
          <w:p w14:paraId="7A502D8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0EFB0A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42D0D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AA7F9B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923C955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Wyświetlenie odległości SID.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EF926E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DD1438D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195DE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E9C32F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4B1262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B11D5F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Max SID uzyskiwane do detektora w stole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649AA3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≥ 115 cm</w:t>
            </w:r>
          </w:p>
        </w:tc>
        <w:tc>
          <w:tcPr>
            <w:tcW w:w="811" w:type="pct"/>
            <w:shd w:val="clear" w:color="auto" w:fill="auto"/>
          </w:tcPr>
          <w:p w14:paraId="5313B8C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6A477F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D4A201E" w14:textId="77777777" w:rsidTr="00A769DB">
        <w:trPr>
          <w:trHeight w:val="719"/>
        </w:trPr>
        <w:tc>
          <w:tcPr>
            <w:tcW w:w="201" w:type="pct"/>
            <w:shd w:val="clear" w:color="auto" w:fill="auto"/>
          </w:tcPr>
          <w:p w14:paraId="295C634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8599F6A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Lampa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 xml:space="preserve"> automatycznie śledzi zmianę wysokości stołu oraz statywu utrzymując stałe SID.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14592AF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518E9A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C7F68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D75ECF" w14:textId="77777777" w:rsidTr="005C1023">
        <w:trPr>
          <w:trHeight w:val="719"/>
        </w:trPr>
        <w:tc>
          <w:tcPr>
            <w:tcW w:w="201" w:type="pct"/>
            <w:shd w:val="clear" w:color="auto" w:fill="BFBFBF"/>
          </w:tcPr>
          <w:p w14:paraId="3FBEEEC6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ADAED8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1C297A">
              <w:rPr>
                <w:b/>
                <w:bCs/>
                <w:caps/>
              </w:rPr>
              <w:t>LAMPA RTG i KOLIMATOR</w:t>
            </w:r>
          </w:p>
        </w:tc>
      </w:tr>
      <w:tr w:rsidR="005C1023" w:rsidRPr="006E7EF8" w14:paraId="620EE8A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05D145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DE187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małego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028459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0,6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01CDE6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44E4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9DE1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100545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B0693E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dużego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C24F0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1,2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F5FBCA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6D43FB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BAA6D1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EE3627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444A96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małego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237CC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C42D2">
              <w:rPr>
                <w:rFonts w:ascii="Cambria" w:hAnsi="Cambria" w:cs="Arial"/>
                <w:sz w:val="22"/>
                <w:szCs w:val="22"/>
              </w:rPr>
              <w:t>≥ 25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77C10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A3418D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1AC713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26E10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29441D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dużego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AF46B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55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B3A059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BF4995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576D58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7FD1B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D8D62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Pojemność cieplna anody.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845C704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≥ 300 </w:t>
            </w:r>
            <w:proofErr w:type="spellStart"/>
            <w:r w:rsidRPr="00EF6E44">
              <w:rPr>
                <w:rFonts w:ascii="Cambria" w:hAnsi="Cambria" w:cs="Arial"/>
                <w:sz w:val="22"/>
                <w:szCs w:val="22"/>
              </w:rPr>
              <w:t>kHU</w:t>
            </w:r>
            <w:proofErr w:type="spellEnd"/>
          </w:p>
        </w:tc>
        <w:tc>
          <w:tcPr>
            <w:tcW w:w="811" w:type="pct"/>
            <w:shd w:val="clear" w:color="auto" w:fill="auto"/>
            <w:vAlign w:val="center"/>
          </w:tcPr>
          <w:p w14:paraId="47F092D5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≥ 350 </w:t>
            </w:r>
            <w:proofErr w:type="spellStart"/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kHU</w:t>
            </w:r>
            <w:proofErr w:type="spellEnd"/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– 5 pkt.,</w:t>
            </w:r>
          </w:p>
          <w:p w14:paraId="733DDFED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&lt;350 </w:t>
            </w:r>
            <w:proofErr w:type="spellStart"/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kHU</w:t>
            </w:r>
            <w:proofErr w:type="spellEnd"/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– 0 pkt.</w:t>
            </w:r>
          </w:p>
        </w:tc>
        <w:tc>
          <w:tcPr>
            <w:tcW w:w="1000" w:type="pct"/>
            <w:shd w:val="clear" w:color="auto" w:fill="auto"/>
          </w:tcPr>
          <w:p w14:paraId="27C46C2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448DF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AEAC4C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8C089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Pojemność cieplna kołpaka lampy rtg.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632843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1,2 MHU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05FE87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≥ 1,3 MHU– 5 pkt.</w:t>
            </w:r>
          </w:p>
          <w:p w14:paraId="200259C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&lt; 1,3 MHU – 0 pkt</w:t>
            </w:r>
            <w:r w:rsidRPr="00EF6E44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1000" w:type="pct"/>
            <w:shd w:val="clear" w:color="auto" w:fill="auto"/>
          </w:tcPr>
          <w:p w14:paraId="153A43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F5FC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C06DEF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A4D0BF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Miernik dawki (DAP) lub kalkulator dawki.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E9048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5EAFE4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8E8E4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2F5A0D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6F62CE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24807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Ustawiana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dodatkow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filtracj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kolimatorze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C612F1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57974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53AB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B27E64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284A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8C2980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Zakres obrotu kolimatora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4F83E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+/- 45</w:t>
            </w: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1845809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323BA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255F4E" w14:textId="77777777" w:rsidTr="00A769DB">
        <w:trPr>
          <w:trHeight w:val="684"/>
        </w:trPr>
        <w:tc>
          <w:tcPr>
            <w:tcW w:w="201" w:type="pct"/>
            <w:shd w:val="clear" w:color="auto" w:fill="auto"/>
          </w:tcPr>
          <w:p w14:paraId="44B97B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CB301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042103">
              <w:rPr>
                <w:rFonts w:ascii="Cambria" w:hAnsi="Cambria" w:cs="Arial"/>
                <w:sz w:val="22"/>
                <w:szCs w:val="22"/>
              </w:rPr>
              <w:t xml:space="preserve">Kolimator z przesłonami prostokątnymi i z lokalizatorem świetlnym. Siła światła pola lokalizatora świetlnego wiązki </w:t>
            </w:r>
            <w:proofErr w:type="spellStart"/>
            <w:r w:rsidRPr="00042103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042103">
              <w:rPr>
                <w:rFonts w:ascii="Cambria" w:hAnsi="Cambria" w:cs="Arial"/>
                <w:sz w:val="22"/>
                <w:szCs w:val="22"/>
              </w:rPr>
              <w:t xml:space="preserve"> ≥100 </w:t>
            </w:r>
            <w:proofErr w:type="spellStart"/>
            <w:r w:rsidRPr="00042103">
              <w:rPr>
                <w:rFonts w:ascii="Cambria" w:hAnsi="Cambria" w:cs="Arial"/>
                <w:sz w:val="22"/>
                <w:szCs w:val="22"/>
              </w:rPr>
              <w:t>lux</w:t>
            </w:r>
            <w:proofErr w:type="spellEnd"/>
            <w:r w:rsidRPr="00042103">
              <w:rPr>
                <w:rFonts w:ascii="Cambria" w:hAnsi="Cambria" w:cs="Arial"/>
                <w:sz w:val="22"/>
                <w:szCs w:val="22"/>
              </w:rPr>
              <w:t>.</w:t>
            </w:r>
            <w:r>
              <w:rPr>
                <w:rFonts w:ascii="Cambria" w:hAnsi="Cambria" w:cs="Arial"/>
                <w:sz w:val="22"/>
                <w:szCs w:val="22"/>
              </w:rPr>
              <w:t xml:space="preserve"> Dodatkowy znacznik laserowy.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00170D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530408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CE808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B8F3B1F" w14:textId="77777777" w:rsidTr="00A769DB">
        <w:trPr>
          <w:trHeight w:val="693"/>
        </w:trPr>
        <w:tc>
          <w:tcPr>
            <w:tcW w:w="201" w:type="pct"/>
            <w:shd w:val="clear" w:color="auto" w:fill="auto"/>
          </w:tcPr>
          <w:p w14:paraId="2AC6303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358C93" w14:textId="77777777" w:rsidR="005C1023" w:rsidRPr="00CC6E9C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  <w:highlight w:val="cyan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Automatyczna, wstępna kolimacja ustawiana zgodnie z wybranym programem anatomicznym lub kolimacja automatyczna, ograniczająca pole promieniowania w taki sposób, aby nie wychodziło ono poza obszar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15E92E7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36AE4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C8346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235A2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0DBD6B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CC9557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875BD">
              <w:rPr>
                <w:rFonts w:ascii="Cambria" w:hAnsi="Cambria" w:cs="Arial"/>
                <w:sz w:val="22"/>
                <w:szCs w:val="22"/>
              </w:rPr>
              <w:t>Automatyczny wyłącznik czasowy światła symulującego pole obrazowania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2E0A36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EE972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CEA8CA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79A4C3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104688CD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7CFAD2E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STÓŁ</w:t>
            </w:r>
            <w:r>
              <w:rPr>
                <w:b/>
                <w:bCs/>
                <w:caps/>
              </w:rPr>
              <w:t xml:space="preserve"> </w:t>
            </w:r>
            <w:r w:rsidRPr="00EF6E44">
              <w:rPr>
                <w:b/>
                <w:bCs/>
                <w:caps/>
              </w:rPr>
              <w:t>Z REGULOWANĄ WYSOKOŚCIA</w:t>
            </w:r>
          </w:p>
        </w:tc>
      </w:tr>
      <w:tr w:rsidR="005C1023" w:rsidRPr="006E7EF8" w14:paraId="522E789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EB2933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3C5D482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Blat </w:t>
            </w:r>
            <w:r>
              <w:rPr>
                <w:rFonts w:ascii="Cambria" w:hAnsi="Cambria" w:cs="Arial"/>
                <w:sz w:val="22"/>
                <w:szCs w:val="22"/>
              </w:rPr>
              <w:t xml:space="preserve">stołu </w:t>
            </w:r>
            <w:r w:rsidRPr="00EF6E44">
              <w:rPr>
                <w:rFonts w:ascii="Cambria" w:hAnsi="Cambria" w:cs="Arial"/>
                <w:sz w:val="22"/>
                <w:szCs w:val="22"/>
              </w:rPr>
              <w:t>pływający.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76561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D0B806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307CC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52BAB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BD409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08111E3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Układ </w:t>
            </w:r>
            <w:r>
              <w:rPr>
                <w:rFonts w:ascii="Cambria" w:hAnsi="Cambria" w:cs="Arial"/>
                <w:sz w:val="22"/>
                <w:szCs w:val="22"/>
              </w:rPr>
              <w:t>automatycznej kontroli ekspozycji (</w:t>
            </w:r>
            <w:r w:rsidRPr="00EF6E44">
              <w:rPr>
                <w:rFonts w:ascii="Cambria" w:hAnsi="Cambria" w:cs="Arial"/>
                <w:sz w:val="22"/>
                <w:szCs w:val="22"/>
              </w:rPr>
              <w:t>AEC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stole.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2983378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FB3BC4" w14:textId="77777777" w:rsidR="005C1023" w:rsidRPr="00EF6E44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1830986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A7D2E6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FD1295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62CA170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1FE7">
              <w:rPr>
                <w:rFonts w:ascii="Cambria" w:hAnsi="Cambria" w:cs="Arial"/>
                <w:sz w:val="22"/>
                <w:szCs w:val="22"/>
              </w:rPr>
              <w:t xml:space="preserve">Kratka </w:t>
            </w:r>
            <w:proofErr w:type="spellStart"/>
            <w:r w:rsidRPr="00B21FE7">
              <w:rPr>
                <w:rFonts w:ascii="Cambria" w:hAnsi="Cambria" w:cs="Arial"/>
                <w:sz w:val="22"/>
                <w:szCs w:val="22"/>
              </w:rPr>
              <w:t>przeciwrozproszeniowa</w:t>
            </w:r>
            <w:proofErr w:type="spellEnd"/>
            <w:r w:rsidRPr="00B21FE7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z </w:t>
            </w:r>
            <w:r w:rsidRPr="00B21FE7">
              <w:rPr>
                <w:rFonts w:ascii="Cambria" w:hAnsi="Cambria" w:cs="Arial"/>
                <w:sz w:val="22"/>
                <w:szCs w:val="22"/>
              </w:rPr>
              <w:t>możliwoś</w:t>
            </w:r>
            <w:r>
              <w:rPr>
                <w:rFonts w:ascii="Cambria" w:hAnsi="Cambria" w:cs="Arial"/>
                <w:sz w:val="22"/>
                <w:szCs w:val="22"/>
              </w:rPr>
              <w:t>cią</w:t>
            </w:r>
            <w:r w:rsidRPr="00B21FE7">
              <w:rPr>
                <w:rFonts w:ascii="Cambria" w:hAnsi="Cambria" w:cs="Arial"/>
                <w:sz w:val="22"/>
                <w:szCs w:val="22"/>
              </w:rPr>
              <w:t xml:space="preserve"> wyciągania i wymiany bez pomocy narzędzi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93A1890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CCFBBD" w14:textId="77777777" w:rsidR="005C1023" w:rsidRPr="00EF6E44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26E2810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5CEDC86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F691F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EEDFAAF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Pochłanialność blatu - ekwiwalent Al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B6FE1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≤ 1,4 mm </w:t>
            </w:r>
            <w:r>
              <w:rPr>
                <w:rFonts w:ascii="Cambria" w:hAnsi="Cambria" w:cs="Arial"/>
                <w:sz w:val="22"/>
                <w:szCs w:val="22"/>
              </w:rPr>
              <w:t>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3D9AA1" w14:textId="77777777" w:rsidR="005C1023" w:rsidRPr="00957452" w:rsidRDefault="005C1023" w:rsidP="00A769DB">
            <w:pPr>
              <w:pStyle w:val="Stopka"/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≤ 0,5 mm Al - 10pkt</w:t>
            </w:r>
          </w:p>
          <w:p w14:paraId="4B620521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&gt; 0,5 mm Al – 0 pkt</w:t>
            </w:r>
          </w:p>
        </w:tc>
        <w:tc>
          <w:tcPr>
            <w:tcW w:w="1000" w:type="pct"/>
            <w:shd w:val="clear" w:color="auto" w:fill="auto"/>
          </w:tcPr>
          <w:p w14:paraId="0A6B998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177BE2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92D0024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E6B22D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Długość blatu stołu.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239F8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210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4AC5564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6254922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2FA9C8E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9C7C6A6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01CA347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Szerokość blatu stołu.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B08D8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320008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6380F2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0F3876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F8DCE5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E31B9D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wzdłużnego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B27B7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65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E3662D5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77A7BFF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B367EB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99F5DBB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1DB8F73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poprzecznego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1AFCD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961AB71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2FAD12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418B4B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A7F924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B0D989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Minimalna wysokość blatu od podłogi.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A2DF4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57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5B554B" w14:textId="77777777" w:rsidR="005C1023" w:rsidRPr="0095745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≤ 52 cm – 5 pkt</w:t>
            </w:r>
          </w:p>
          <w:p w14:paraId="5CE3FD2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&gt; 52 cm – 0 pkt</w:t>
            </w:r>
          </w:p>
        </w:tc>
        <w:tc>
          <w:tcPr>
            <w:tcW w:w="1000" w:type="pct"/>
            <w:shd w:val="clear" w:color="auto" w:fill="auto"/>
          </w:tcPr>
          <w:p w14:paraId="3174ACDF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50F648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2D991D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FBBE7C1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wysokość blatu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B68F0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4992CE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5C3FF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FEEC8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A8FD7C0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B549247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Max. obciążenie blatu stołu w pozycji środkowej.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67C8A1C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290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CAFF4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AF4B7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46CFDDA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692BAF3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61AD18B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Odległość zewnętrzna powierzchnia blatu stołu – detektor.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DE5B67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9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95951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585BDD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37761D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78457D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40E87C1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Przełączniki nożne do sterowania wysokością stołu oraz do zwalniania hamulców blatu.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C7ACB8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DFFB9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C4F85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032C9F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5F15F3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7DE2F86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wzdłuż osi długiej stołu z zachowaniem synchronizacji promień centralny - środek detektora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D1F53B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B9B23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F6193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D8BD31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77A16C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C82C7B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podczas kątowania lampy (np. do zdjęć miednicy) z zachowaniem synchronizacji promień centralny - środek detektora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5F250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1D50AB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57AC8E0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1D0AD0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A13913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82F085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F605875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 dla pacjenta min 1 szt.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E2E72B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6F2E99D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FF8E2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17B6EE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2BB6E38B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24408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STATYW PŁUCNY</w:t>
            </w:r>
          </w:p>
        </w:tc>
      </w:tr>
      <w:tr w:rsidR="005C1023" w:rsidRPr="006E7EF8" w14:paraId="01D7C5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3D196D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94696F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63804">
              <w:rPr>
                <w:rFonts w:ascii="Cambria" w:hAnsi="Cambria" w:cs="Arial"/>
                <w:sz w:val="22"/>
                <w:szCs w:val="22"/>
              </w:rPr>
              <w:t>Statyw mocowany do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9D8B1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ECA01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C6131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D50843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C49A2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A59E77E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Minimalna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128EC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39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0FC8FD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26BDE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3E2227B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4EC041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D651030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92ADFA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175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CD1BCF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4B204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5A5CA1A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F5BB011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B7E424F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Układ automatycznej kontroli ekspozycji (AEC) w statywie.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5C2AB2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2C40C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BDA48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DD947B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B29E19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567E66C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Kratka </w:t>
            </w:r>
            <w:proofErr w:type="spellStart"/>
            <w:r w:rsidRPr="008453A1">
              <w:rPr>
                <w:rFonts w:ascii="Cambria" w:hAnsi="Cambria" w:cs="Arial"/>
                <w:sz w:val="22"/>
                <w:szCs w:val="22"/>
              </w:rPr>
              <w:t>przeciwrozproszeniowa</w:t>
            </w:r>
            <w:proofErr w:type="spellEnd"/>
            <w:r w:rsidRPr="008453A1">
              <w:rPr>
                <w:rFonts w:ascii="Cambria" w:hAnsi="Cambria" w:cs="Arial"/>
                <w:sz w:val="22"/>
                <w:szCs w:val="22"/>
              </w:rPr>
              <w:t xml:space="preserve"> lub zestaw kratek umożliwiająca wykonanie zdjęcia z SID do minimum 150cm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DFF7FB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D2ADEC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6723E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F6F03F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3A0CF15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353ADD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Możliwość wyciągania i wymiany kratki bez pomocy narzędzi.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41FE8C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3218D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F00EA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A16B69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0F9139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728744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Pochłanialność płyty statywu – ekwiwalent Al.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ABC00A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0,8 mm 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9714B41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60AE9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7C35E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468841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8A15FFF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Odległość płyta statywu – powierzchnia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1EC7F1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8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8D4A42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0AAE76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7F25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32CD6C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39684A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Uchwyty boczne i uchwyt górny ułatwiający zdjęcia w projekcjach PA i bocznych.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62B55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0D408B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15E8E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0A79CB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FE01B0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796D31" w14:textId="77777777" w:rsidR="005C1023" w:rsidRPr="0034221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 xml:space="preserve">Bezprzewodowy pilot do zdalnej zmiany wysokości statywu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5EAED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66573B" w14:textId="77777777" w:rsidR="005C1023" w:rsidRPr="00BA3B90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242D463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7EB159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67F503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933088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DB98F6" w14:textId="77777777" w:rsidR="005C1023" w:rsidRPr="0034221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>Możliwość wyboru na bezprzewodowym pilocie przejazdu do min. 2 wstępnie zaprogramowanych pozycji statywu</w:t>
            </w:r>
            <w:r>
              <w:rPr>
                <w:rFonts w:ascii="Cambria" w:hAnsi="Cambria" w:cs="Arial"/>
                <w:sz w:val="22"/>
                <w:szCs w:val="22"/>
              </w:rPr>
              <w:t>, m</w:t>
            </w:r>
            <w:r w:rsidRPr="00342211">
              <w:rPr>
                <w:rFonts w:ascii="Cambria" w:hAnsi="Cambria" w:cs="Arial"/>
                <w:sz w:val="22"/>
                <w:szCs w:val="22"/>
              </w:rPr>
              <w:t>ożliwość zdalnej zmiany kolimacji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87CE6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058E91" w14:textId="77777777" w:rsidR="005C1023" w:rsidRPr="00BA3B90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653B526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FD416E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3A02AC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0D3545F2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4FC9010C" w14:textId="77777777" w:rsidR="005C1023" w:rsidRPr="0034221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342211">
              <w:rPr>
                <w:b/>
                <w:bCs/>
                <w:caps/>
              </w:rPr>
              <w:t>DETEKTOR BEZPRZEWODOWY</w:t>
            </w:r>
          </w:p>
        </w:tc>
      </w:tr>
      <w:tr w:rsidR="005C1023" w:rsidRPr="006E7EF8" w14:paraId="3627B60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5856E1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ADDD1C2" w14:textId="77777777" w:rsidR="005C1023" w:rsidRPr="00342211" w:rsidRDefault="005C1023" w:rsidP="00A769DB">
            <w:pPr>
              <w:rPr>
                <w:rFonts w:cs="Arial"/>
              </w:rPr>
            </w:pPr>
            <w:r w:rsidRPr="00342211">
              <w:rPr>
                <w:rFonts w:cs="Arial"/>
              </w:rPr>
              <w:t>Detektor bezprzewodowy.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C4D20C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2BBAF6A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Podać model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E94DB1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FA55E8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3019F97" w14:textId="77777777" w:rsidTr="00A769DB">
        <w:trPr>
          <w:trHeight w:val="899"/>
        </w:trPr>
        <w:tc>
          <w:tcPr>
            <w:tcW w:w="201" w:type="pct"/>
            <w:shd w:val="clear" w:color="auto" w:fill="auto"/>
          </w:tcPr>
          <w:p w14:paraId="2C7F473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9DC01EB" w14:textId="77777777" w:rsidR="005C1023" w:rsidRPr="00342211" w:rsidRDefault="005C1023" w:rsidP="00A769DB">
            <w:pPr>
              <w:rPr>
                <w:rFonts w:cs="Arial"/>
              </w:rPr>
            </w:pPr>
            <w:r w:rsidRPr="00342211">
              <w:rPr>
                <w:rFonts w:cs="Arial"/>
              </w:rPr>
              <w:t xml:space="preserve">Detektor w pełni kompatybilny z posiadanym przez Zamawiającego detektorem MAX </w:t>
            </w:r>
            <w:proofErr w:type="spellStart"/>
            <w:r w:rsidRPr="00342211">
              <w:rPr>
                <w:rFonts w:cs="Arial"/>
              </w:rPr>
              <w:t>wi</w:t>
            </w:r>
            <w:proofErr w:type="spellEnd"/>
            <w:r w:rsidRPr="00342211">
              <w:rPr>
                <w:rFonts w:cs="Arial"/>
              </w:rPr>
              <w:t>-D (ten sam typ), możliwość zamiennej pracy, zamiany akumulatorów</w:t>
            </w:r>
            <w:r>
              <w:rPr>
                <w:rFonts w:cs="Arial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8424E4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C25662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30 pkt</w:t>
            </w:r>
          </w:p>
          <w:p w14:paraId="1478BDD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7181C4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C279E8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0544EE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D64C9AA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Detektor do stosowania w stole, w statywie oraz poza nimi (pacjenci na wózkach itp.).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E996A5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91F89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0FB1A2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7868F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6F8FEF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95997AE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Wymiary pola aktywnego detektora.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1CBB2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42,0 cm x 3</w:t>
            </w:r>
            <w:r>
              <w:rPr>
                <w:rFonts w:ascii="Cambria" w:hAnsi="Cambria" w:cs="Arial"/>
                <w:sz w:val="22"/>
                <w:szCs w:val="22"/>
              </w:rPr>
              <w:t>4</w:t>
            </w:r>
            <w:r w:rsidRPr="005B0212">
              <w:rPr>
                <w:rFonts w:ascii="Cambria" w:hAnsi="Cambria" w:cs="Arial"/>
                <w:sz w:val="22"/>
                <w:szCs w:val="22"/>
              </w:rPr>
              <w:t>,</w:t>
            </w:r>
            <w:r>
              <w:rPr>
                <w:rFonts w:ascii="Cambria" w:hAnsi="Cambria" w:cs="Arial"/>
                <w:sz w:val="22"/>
                <w:szCs w:val="22"/>
              </w:rPr>
              <w:t>5</w:t>
            </w:r>
            <w:r w:rsidRPr="005B0212">
              <w:rPr>
                <w:rFonts w:ascii="Cambria" w:hAnsi="Cambria" w:cs="Arial"/>
                <w:sz w:val="22"/>
                <w:szCs w:val="22"/>
              </w:rPr>
              <w:t xml:space="preserve">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4502A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8312E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95595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56028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50BC122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Materiał scyntylatora – </w:t>
            </w:r>
            <w:proofErr w:type="spellStart"/>
            <w:r>
              <w:rPr>
                <w:rFonts w:cs="Arial"/>
              </w:rPr>
              <w:t>CsI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FD06F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006AB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0A276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1BB7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B90C1F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6EAB8E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Rozdzielczość detektora (liczba pikseli).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B8133F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6,5 mln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C71541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872F6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60DBF2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6F1772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760D55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Rozmiary piksela.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3EA45C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150 µm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82C8B6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D5AF8F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44929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86BD19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B54D9E2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Głębokość bitowa akwizycji.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137A43F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16 bit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EA4C32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1DF86D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E2E496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CB966D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FAAAC08" w14:textId="77777777" w:rsidR="005C1023" w:rsidRDefault="005C1023" w:rsidP="00A769DB">
            <w:pPr>
              <w:rPr>
                <w:rFonts w:cs="Arial"/>
              </w:rPr>
            </w:pPr>
            <w:r w:rsidRPr="001A0DDA">
              <w:rPr>
                <w:rFonts w:cs="Arial"/>
              </w:rPr>
              <w:t>Maksymalna waga detektora z akumulatorem.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19680A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3,5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5D2670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3C741A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22C15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C3EFC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7D29803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Maksymalny udźwig detektora dla pacjenta leżącego na nim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1E621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150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A5CC4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9A4A9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EAFD29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053646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A4045FF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DQE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ECA1B6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70 %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8A417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FE668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E36AB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A2D946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A35F88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Ochronność min. IPX3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394A0A6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7E3DBA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B6E0C8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A23D72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82AA6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CF1D49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Zewnętrzna ładowarka akumulatorów detektora </w:t>
            </w:r>
          </w:p>
          <w:p w14:paraId="41A34F63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W zestawie łącznie min. 2 akumulatory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2968F3" w14:textId="77777777" w:rsidR="005C1023" w:rsidRPr="005B021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CABFFE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0D8521A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68CA4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1E4E4F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C01240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2D09B08" w14:textId="77777777" w:rsidR="005C1023" w:rsidRPr="008453A1" w:rsidRDefault="005C1023" w:rsidP="00A769DB">
            <w:pPr>
              <w:rPr>
                <w:rFonts w:cs="Arial"/>
              </w:rPr>
            </w:pPr>
            <w:r w:rsidRPr="008453A1">
              <w:rPr>
                <w:rFonts w:cs="Arial"/>
              </w:rPr>
              <w:t>Akumulator detektora doładowywany podczas pracy detektora w szufladzie stołu i statywu</w:t>
            </w:r>
            <w:r>
              <w:rPr>
                <w:rFonts w:cs="Arial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D83E1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D23346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6405E32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50E7A65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97D9F2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52FD821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7833704" w14:textId="77777777" w:rsidR="005C1023" w:rsidRPr="00BE0934" w:rsidRDefault="005C1023" w:rsidP="00A769DB">
            <w:pPr>
              <w:rPr>
                <w:rFonts w:cs="Arial"/>
              </w:rPr>
            </w:pPr>
            <w:r w:rsidRPr="00BE0934">
              <w:rPr>
                <w:rFonts w:cs="Arial"/>
              </w:rPr>
              <w:t>Dodatkowa osłona do zdjęć pod obciążeniem punktowym</w:t>
            </w:r>
          </w:p>
          <w:p w14:paraId="3FE263CD" w14:textId="77777777" w:rsidR="005C1023" w:rsidRPr="00BE0934" w:rsidRDefault="005C1023" w:rsidP="00A769DB">
            <w:pPr>
              <w:rPr>
                <w:rFonts w:cs="Arial"/>
                <w:sz w:val="22"/>
                <w:szCs w:val="22"/>
              </w:rPr>
            </w:pPr>
            <w:r w:rsidRPr="00BE0934">
              <w:rPr>
                <w:rFonts w:cs="Arial"/>
              </w:rPr>
              <w:t>zwiększająca dopuszczalne punktowe obciążenie do min. 200kg lub detektor z dopuszczalnym punktowym obciążeniem do min.200 kg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1B970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C7D9C1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9D91EC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3D712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34EF76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76F826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Rączka zintegrowana z obudową detektora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1AA4B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2D00CE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5884A4E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3B6B8A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B8EF9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CF0498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9417565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Powłoka antybakteryjna detektora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4163C0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A9CC892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3BC73A6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6518E93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C899D4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5CCBC480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03E442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5B0212">
              <w:rPr>
                <w:b/>
                <w:bCs/>
                <w:caps/>
              </w:rPr>
              <w:t>KONSOLA TECHNIKA</w:t>
            </w:r>
          </w:p>
        </w:tc>
      </w:tr>
      <w:tr w:rsidR="005C1023" w:rsidRPr="008453A1" w14:paraId="6AD1834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C22CD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3DF66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Konsola technika obsługiwana min. przy pomocy klawiatury i myszki.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D22111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F6E3E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0918CC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F527C9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2A73436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8AB7C8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Monitor dotykowy min. 19”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BB96E6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3CCD10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37C36E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8B98CA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830D7E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A963AE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Ilość obrazów diagnostycznych przechowywanych na stacji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61D9F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5000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F289D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9F5CD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EE4F30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154E53D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0EB2C74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Czas od wykonania ekspozycji do pokazania podglądu obrazu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915291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4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D5639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5A7FC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8F46CA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4BFF1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856A33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Czas od wykonania ekspozycji do pokazania obrazu w pełnej jakości.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47E8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≤ 12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AB113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1BFDFA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8A9CACC" w14:textId="77777777" w:rsidTr="00A769DB">
        <w:trPr>
          <w:trHeight w:val="575"/>
        </w:trPr>
        <w:tc>
          <w:tcPr>
            <w:tcW w:w="201" w:type="pct"/>
            <w:shd w:val="clear" w:color="auto" w:fill="auto"/>
          </w:tcPr>
          <w:p w14:paraId="73F8173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FA01BDC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Wybór i konfiguracja programów anatomicznych w tym programów dziecięcych</w:t>
            </w:r>
            <w:r>
              <w:rPr>
                <w:rFonts w:ascii="Cambria" w:hAnsi="Cambria" w:cs="Arial"/>
                <w:sz w:val="22"/>
                <w:szCs w:val="22"/>
              </w:rPr>
              <w:t>. Programy wyświetlane w j. polskim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5990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00C6F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FDDBD0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212E34E" w14:textId="77777777" w:rsidTr="00A769DB">
        <w:trPr>
          <w:trHeight w:val="555"/>
        </w:trPr>
        <w:tc>
          <w:tcPr>
            <w:tcW w:w="201" w:type="pct"/>
            <w:shd w:val="clear" w:color="auto" w:fill="auto"/>
          </w:tcPr>
          <w:p w14:paraId="54D5ED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0D7E1E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 ramach programów anatomicznych automatyczne ustawianie parametrów ekspozycji.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6AC09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0EDEF5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02EB8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DF7895B" w14:textId="77777777" w:rsidTr="00A769DB">
        <w:trPr>
          <w:trHeight w:val="555"/>
        </w:trPr>
        <w:tc>
          <w:tcPr>
            <w:tcW w:w="201" w:type="pct"/>
            <w:shd w:val="clear" w:color="auto" w:fill="auto"/>
          </w:tcPr>
          <w:p w14:paraId="29A6D67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07E76BE" w14:textId="77777777" w:rsidR="005C1023" w:rsidRPr="0095207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 xml:space="preserve">Po wykonaniu zdjęcia dane ekspozycyjne z generatora jak </w:t>
            </w:r>
            <w:proofErr w:type="spellStart"/>
            <w:r w:rsidRPr="0095207E">
              <w:rPr>
                <w:rFonts w:ascii="Cambria" w:hAnsi="Cambria" w:cs="Arial"/>
                <w:sz w:val="22"/>
                <w:szCs w:val="22"/>
              </w:rPr>
              <w:t>kV</w:t>
            </w:r>
            <w:proofErr w:type="spellEnd"/>
            <w:r w:rsidRPr="0095207E">
              <w:rPr>
                <w:rFonts w:ascii="Cambria" w:hAnsi="Cambria" w:cs="Arial"/>
                <w:sz w:val="22"/>
                <w:szCs w:val="22"/>
              </w:rPr>
              <w:t xml:space="preserve"> oraz </w:t>
            </w:r>
            <w:proofErr w:type="spellStart"/>
            <w:r w:rsidRPr="0095207E">
              <w:rPr>
                <w:rFonts w:ascii="Cambria" w:hAnsi="Cambria" w:cs="Arial"/>
                <w:sz w:val="22"/>
                <w:szCs w:val="22"/>
              </w:rPr>
              <w:t>mAs</w:t>
            </w:r>
            <w:proofErr w:type="spellEnd"/>
            <w:r w:rsidRPr="0095207E">
              <w:rPr>
                <w:rFonts w:ascii="Cambria" w:hAnsi="Cambria" w:cs="Arial"/>
                <w:sz w:val="22"/>
                <w:szCs w:val="22"/>
              </w:rPr>
              <w:t xml:space="preserve"> są automatycznie (bez udziału technika) zapamiętywane w nagłówku obrazu w formacie DICOM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E9E0389" w14:textId="77777777" w:rsidR="005C1023" w:rsidRPr="0095207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FA4E3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396DF0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88DBC52" w14:textId="77777777" w:rsidTr="00A769DB">
        <w:trPr>
          <w:trHeight w:val="563"/>
        </w:trPr>
        <w:tc>
          <w:tcPr>
            <w:tcW w:w="201" w:type="pct"/>
            <w:shd w:val="clear" w:color="auto" w:fill="auto"/>
          </w:tcPr>
          <w:p w14:paraId="6C5D322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5A4162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Indywidualne konta dla każdego użytkownika z indywidualnym hasłem do logowania do stacji technika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8B3B6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3736A8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DC9FA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9C49DF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07E8B3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AF15A5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Nagrywarka CD i / lub DVD.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DE26F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8AC62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BDF8A2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0B153B2" w14:textId="77777777" w:rsidTr="00A769DB">
        <w:trPr>
          <w:trHeight w:val="589"/>
        </w:trPr>
        <w:tc>
          <w:tcPr>
            <w:tcW w:w="201" w:type="pct"/>
            <w:shd w:val="clear" w:color="auto" w:fill="auto"/>
          </w:tcPr>
          <w:p w14:paraId="46EBE5D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2DE3BC8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Rejestracja pacjentów poprzez pobranie danych z </w:t>
            </w:r>
            <w:r>
              <w:rPr>
                <w:rFonts w:ascii="Cambria" w:hAnsi="Cambria" w:cs="Arial"/>
                <w:sz w:val="22"/>
                <w:szCs w:val="22"/>
              </w:rPr>
              <w:t xml:space="preserve">DICOM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1658BA">
              <w:rPr>
                <w:rFonts w:ascii="Cambria" w:hAnsi="Cambria" w:cs="Arial"/>
                <w:sz w:val="22"/>
                <w:szCs w:val="22"/>
              </w:rPr>
              <w:t xml:space="preserve"> oraz w trybie pilnym (bez podawania danych pacjenta).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2A842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FC75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F3F0B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5B0212" w14:paraId="4E7CDCB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E4B7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67EDF3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t>Obsługa protokołów DICOM: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>• DICOM Send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 xml:space="preserve">• DICOM Print                                                                                                </w:t>
            </w:r>
            <w:r w:rsidRPr="0026137C">
              <w:rPr>
                <w:rFonts w:ascii="Cambria" w:hAnsi="Cambria" w:cs="Arial"/>
                <w:sz w:val="22"/>
                <w:szCs w:val="22"/>
                <w:lang w:val="en-US"/>
              </w:rPr>
              <w:t>• DICOM Storage Commitment                                                                     • DICOM Worklist / MPPS                                                                                        • DICOM Dose Structured Report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020454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0F02B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E7463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val="en-US" w:eastAsia="en-US" w:bidi="ar-SA"/>
              </w:rPr>
            </w:pPr>
          </w:p>
        </w:tc>
      </w:tr>
      <w:tr w:rsidR="005C1023" w:rsidRPr="006E7EF8" w14:paraId="0EFD5CE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72BDEDA" w14:textId="77777777" w:rsidR="005C1023" w:rsidRPr="005B0212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111587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Funkcje obróbki obrazów, min: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obrót obrazów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lustrzane odbicie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powiększenie (zoom)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funkcje ustawiania okna optycznego (zmiana jasności i kontrastu)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wyświetlanie znaczników.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73CF0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8DB45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EFF30B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06E0D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8E139F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79C033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Po zakończonym badaniu,  wraz z obrazami, aparat wysyła na serwer PACS serię DICOM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Dose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Strustured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Report z informacjami o dawce i parametrami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0CF4DF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EE52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EFF3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BE255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90D083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001691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Analiza zdjęć odrzuconych.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26E9F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EBCD3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92BE35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EE628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ABBAF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2FBA2B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połączeniu z detektorem bezprzewodowym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D05DEC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41873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ECFE8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BC651B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47BA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D1578F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stopniu naładowania detektora bezprzewodowego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3190B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DCEA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27A3D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1FB662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23AB48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2D467D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System operacyjny : Windows 10 lub nowszy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0F5E4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5B6B4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2304CB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18B9738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448B2BC1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A1A64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1658BA">
              <w:rPr>
                <w:b/>
                <w:bCs/>
                <w:caps/>
              </w:rPr>
              <w:t>WYMAGANIA DODATKOWE</w:t>
            </w:r>
            <w:r>
              <w:rPr>
                <w:b/>
                <w:bCs/>
                <w:caps/>
              </w:rPr>
              <w:t xml:space="preserve"> DLA APARATU</w:t>
            </w:r>
          </w:p>
        </w:tc>
      </w:tr>
      <w:tr w:rsidR="005C1023" w:rsidRPr="006E7EF8" w14:paraId="7720572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3350F3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5A2F2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Szkolenie dla personelu min. 2 dni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8990264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FDA66C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E64CE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8408B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BCB0A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7D22B79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 xml:space="preserve">Testy specjalistyczne i akceptacyjne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DA7FE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69643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3634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5722FEE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7D50078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23DFAB3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Wykonanie projektu osłon radiologicznych na podstawie udostępnionego planu pomieszczeń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EC7561C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3F22AD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2221A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A0536C0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48A587B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54518C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Interkom do komunikacji głosowej sterownia – pokój badań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AC92812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132DEE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D5D2C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800C60" w14:textId="77777777" w:rsidTr="00A769DB">
        <w:trPr>
          <w:trHeight w:val="1602"/>
        </w:trPr>
        <w:tc>
          <w:tcPr>
            <w:tcW w:w="201" w:type="pct"/>
            <w:shd w:val="clear" w:color="auto" w:fill="auto"/>
          </w:tcPr>
          <w:p w14:paraId="45123EC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FF9975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Czas reakcji serwisu od powiadomienia do rozpoczęcia naprawy max. 2 dni robocze licząc od dnia zgłoszenia, od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pn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do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pt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z wyłączeniem dni ustawowo wolnych od pracy.. Zamawiający dopuszcza zdalną reakcję serwisu przy pomocy połączenia internetowego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3AF01AF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E06ACA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B6DCD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6CC4E8D" w14:textId="77777777" w:rsidTr="00A769DB">
        <w:trPr>
          <w:trHeight w:val="1166"/>
        </w:trPr>
        <w:tc>
          <w:tcPr>
            <w:tcW w:w="201" w:type="pct"/>
            <w:shd w:val="clear" w:color="auto" w:fill="auto"/>
          </w:tcPr>
          <w:p w14:paraId="41679E6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F34EC66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Czas skutecznej naprawy ( przy braku konieczności sprowadzenia części zamiennych) max. 3 dni roboczych licząc od dnia zgłoszenia, od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pn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do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pt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z wyłączeniem dni ustawowo wolnych od pracy.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C5DDF1E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456879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C5DD6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78634EB" w14:textId="77777777" w:rsidTr="00A769DB">
        <w:trPr>
          <w:trHeight w:val="1397"/>
        </w:trPr>
        <w:tc>
          <w:tcPr>
            <w:tcW w:w="201" w:type="pct"/>
            <w:shd w:val="clear" w:color="auto" w:fill="auto"/>
          </w:tcPr>
          <w:p w14:paraId="26EE5AA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1893EF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Czas skutecznej naprawy w przypadku konieczności sprowadzenia części zamiennych spoza terenu Polski – max. 5 dni roboczych licząc od dnia zgłoszenia, od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pn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do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pt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z wyłączeniem dni ustawowo wolnych od pracy.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6EFF471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E816ADD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ED9BF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02C0A36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02A8E67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49DA3C5" w14:textId="77777777" w:rsidR="005C1023" w:rsidRPr="006405B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2C4881">
              <w:rPr>
                <w:rFonts w:ascii="Cambria" w:hAnsi="Cambria" w:cs="Arial"/>
                <w:sz w:val="22"/>
                <w:szCs w:val="22"/>
              </w:rPr>
              <w:t>Oferent posiada autoryzację producenta aparatu na sprzedaż i serwis na terenie Polski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EA075D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7CD494B6" w14:textId="77777777" w:rsidR="005C1023" w:rsidRPr="007E34D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59F66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4E1F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0CDCB9FE" w14:textId="77777777" w:rsidTr="005C1023">
        <w:trPr>
          <w:trHeight w:val="400"/>
        </w:trPr>
        <w:tc>
          <w:tcPr>
            <w:tcW w:w="5000" w:type="pct"/>
            <w:gridSpan w:val="5"/>
            <w:shd w:val="clear" w:color="auto" w:fill="BFBFBF"/>
          </w:tcPr>
          <w:p w14:paraId="1490AA2A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b/>
                <w:bCs/>
                <w:caps/>
              </w:rPr>
              <w:t>SYSTEM P</w:t>
            </w:r>
            <w:r>
              <w:rPr>
                <w:b/>
                <w:bCs/>
                <w:caps/>
              </w:rPr>
              <w:t>acs</w:t>
            </w:r>
          </w:p>
        </w:tc>
      </w:tr>
      <w:tr w:rsidR="005C1023" w:rsidRPr="007D39FA" w14:paraId="0F2FAD07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0AD8099D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CF57253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oprogramowanie pacs</w:t>
            </w:r>
          </w:p>
        </w:tc>
      </w:tr>
      <w:tr w:rsidR="005C1023" w:rsidRPr="006E7EF8" w14:paraId="1640555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30D94F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B18ED79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Nazwa, producent, wersja sytemu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65B0CB3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E0335C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Proszę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31D100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1E2BED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1635C0" w14:textId="77777777" w:rsidTr="00A769DB">
        <w:trPr>
          <w:trHeight w:val="425"/>
        </w:trPr>
        <w:tc>
          <w:tcPr>
            <w:tcW w:w="201" w:type="pct"/>
            <w:shd w:val="clear" w:color="auto" w:fill="auto"/>
          </w:tcPr>
          <w:p w14:paraId="3D162C1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A74202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System dostarczony z kompletem bezterminowych licencji niezbędnych do działania, w tym dla: systemu operacyjnego, systemu bazy danych,  oraz innych modułów, w tym również produkcji firm trzecich, niezbędnych do spełnienia niniejszej specyfikacji.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9C08AA" w14:textId="77777777" w:rsidR="005C1023" w:rsidRPr="00BE093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05359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7CE6389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6BD081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A18DD7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6F417F5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Dostarczony system  zgłoszony jako wyrób medyczny w klasie min.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IIa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1D47FF07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Certyfikat niezależnego uprawnionego podmiotu, potwierdzający że dostarczony system w klasie min.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IIa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jest zgody z wymaganiami dyrektywy 93/42/EWG  i oznakowany znakiem CE (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Conformité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E0934">
              <w:rPr>
                <w:rFonts w:ascii="Cambria" w:hAnsi="Cambria" w:cs="Arial"/>
                <w:sz w:val="22"/>
                <w:szCs w:val="22"/>
              </w:rPr>
              <w:t>Européenne</w:t>
            </w:r>
            <w:proofErr w:type="spellEnd"/>
            <w:r w:rsidRPr="00BE0934">
              <w:rPr>
                <w:rFonts w:ascii="Cambria" w:hAnsi="Cambria" w:cs="Arial"/>
                <w:sz w:val="22"/>
                <w:szCs w:val="22"/>
              </w:rPr>
              <w:t>) z numerem podmiotu</w:t>
            </w:r>
          </w:p>
          <w:p w14:paraId="6E0F6E08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vAlign w:val="center"/>
          </w:tcPr>
          <w:p w14:paraId="60FD157A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82DCA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FCA0060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437D3DE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2B69A4" w14:textId="77777777" w:rsidTr="00A769DB">
        <w:trPr>
          <w:trHeight w:val="696"/>
        </w:trPr>
        <w:tc>
          <w:tcPr>
            <w:tcW w:w="201" w:type="pct"/>
            <w:shd w:val="clear" w:color="auto" w:fill="auto"/>
          </w:tcPr>
          <w:p w14:paraId="0CEBF1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A8666B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Producent systemu posiada certyfikat spełnienia normy ISO:13485 w zakresie produkcji i serwisu programowania.</w:t>
            </w:r>
          </w:p>
          <w:p w14:paraId="216DF702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W przypadku autoryzowanego serwisu na terenie Polski – analogiczny certyfikat dla takiego serwisu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2A9BCEE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4C1A89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6D702F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575B84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9762E1E" w14:textId="77777777" w:rsidTr="00A769DB">
        <w:trPr>
          <w:trHeight w:val="795"/>
        </w:trPr>
        <w:tc>
          <w:tcPr>
            <w:tcW w:w="201" w:type="pct"/>
            <w:shd w:val="clear" w:color="auto" w:fill="auto"/>
          </w:tcPr>
          <w:p w14:paraId="3C8076F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61D3E1" w14:textId="77777777" w:rsidR="005C1023" w:rsidRPr="004A0E07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Konfiguracja systemu umożliwiająca podłączenie wszystkich urządzeń DICOM obecnie użytkowanych przez Zamawiającego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F0A1DE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2A057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120FC2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4285686" w14:textId="77777777" w:rsidTr="00A769DB">
        <w:trPr>
          <w:trHeight w:val="1492"/>
        </w:trPr>
        <w:tc>
          <w:tcPr>
            <w:tcW w:w="201" w:type="pct"/>
            <w:shd w:val="clear" w:color="auto" w:fill="auto"/>
          </w:tcPr>
          <w:p w14:paraId="45D43FD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AA105C5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Dostarczany system b</w:t>
            </w:r>
            <w:r w:rsidRPr="00CB4DD8">
              <w:rPr>
                <w:rFonts w:ascii="Cambria" w:hAnsi="Cambria" w:cs="Arial"/>
                <w:sz w:val="22"/>
                <w:szCs w:val="22"/>
              </w:rPr>
              <w:t>ez ograniczeń licencyjnych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na</w:t>
            </w:r>
            <w:r w:rsidRPr="00CB4DD8">
              <w:rPr>
                <w:rFonts w:ascii="Cambria" w:hAnsi="Cambria" w:cs="Arial"/>
                <w:sz w:val="22"/>
                <w:szCs w:val="22"/>
              </w:rPr>
              <w:t>:</w:t>
            </w:r>
          </w:p>
          <w:p w14:paraId="0E675666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wielkość przestrzeni obrazowej,</w:t>
            </w:r>
          </w:p>
          <w:p w14:paraId="2D6A3609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 xml:space="preserve">ilość składowanych badań rocznie,  </w:t>
            </w:r>
          </w:p>
          <w:p w14:paraId="5EA7CCD6" w14:textId="77777777" w:rsidR="005C1023" w:rsidRPr="004A0E07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jednoczesny dostęp do przeglądarki klinicznej w gabinetach lekarskich,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6A183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F2FD418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38E8559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26D1F8" w14:textId="77777777" w:rsidTr="00A769DB">
        <w:trPr>
          <w:trHeight w:val="691"/>
        </w:trPr>
        <w:tc>
          <w:tcPr>
            <w:tcW w:w="201" w:type="pct"/>
            <w:shd w:val="clear" w:color="auto" w:fill="auto"/>
          </w:tcPr>
          <w:p w14:paraId="5A8C364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0A6B2D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System posiada </w:t>
            </w:r>
            <w:r w:rsidRPr="00B94AAB">
              <w:rPr>
                <w:rFonts w:ascii="Cambria" w:hAnsi="Cambria" w:cs="Arial"/>
                <w:sz w:val="22"/>
                <w:szCs w:val="22"/>
              </w:rPr>
              <w:t>polski interfejs użytkownika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oraz </w:t>
            </w:r>
            <w:r w:rsidRPr="0081549C">
              <w:rPr>
                <w:rFonts w:ascii="Cambria" w:hAnsi="Cambria" w:cs="Arial"/>
                <w:sz w:val="22"/>
                <w:szCs w:val="22"/>
              </w:rPr>
              <w:t>polską pomoc kontekstową.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BE781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11BC8F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1B7B884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475FF5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552055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6A2AF65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System PACS automatycznie przełącza się na kolejny skonfigurowany system plików archiwum po wykorzystaniu miejsca na aktualnie używanym lub  opcja manualnego/serwisowego przełączenia wolumenów obrazowych pod warunkiem, że system PACS będzie informował uprawniony personel IT Zamawiającego  o zajętości przestrzeni dyskowej oraz przełączenie wolumenów może zostać wykonane przez uprawniony personel IT Zamawiającego, bez </w:t>
            </w:r>
            <w:r w:rsidRPr="00BE0934">
              <w:rPr>
                <w:rFonts w:ascii="Cambria" w:hAnsi="Cambria" w:cs="Arial"/>
                <w:sz w:val="22"/>
                <w:szCs w:val="22"/>
              </w:rPr>
              <w:lastRenderedPageBreak/>
              <w:t>konieczności ingerencji serwisu i dodatkowych kosztów.*</w:t>
            </w:r>
          </w:p>
          <w:p w14:paraId="1A2F8DA9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2D5A495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7BBB4F63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5BE1743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73332C9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D420D20" w14:textId="77777777" w:rsidR="005C102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Przełączanie automatyczne –</w:t>
            </w:r>
          </w:p>
          <w:p w14:paraId="39FE32B5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5 pkt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  <w:p w14:paraId="67EC186D" w14:textId="77777777" w:rsidR="005C1023" w:rsidRPr="00FA0F7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Przełączanie </w:t>
            </w:r>
          </w:p>
          <w:p w14:paraId="67720328" w14:textId="77777777" w:rsidR="005C1023" w:rsidRPr="004B2DD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manualne – 0 pkt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00" w:type="pct"/>
            <w:shd w:val="clear" w:color="auto" w:fill="auto"/>
          </w:tcPr>
          <w:p w14:paraId="1BF0158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A45E4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DD22B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E797AA" w14:textId="77777777" w:rsidR="005C1023" w:rsidRPr="006058AF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 xml:space="preserve">System PACS automatycznie przetwarza na standard DICOM </w:t>
            </w:r>
          </w:p>
          <w:p w14:paraId="29B22B14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>i archiwizuje dokumenty dostarczane w formacie pdf.</w:t>
            </w:r>
          </w:p>
        </w:tc>
        <w:tc>
          <w:tcPr>
            <w:tcW w:w="760" w:type="pct"/>
            <w:shd w:val="clear" w:color="auto" w:fill="auto"/>
          </w:tcPr>
          <w:p w14:paraId="332B5B5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15BA725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427F30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C7BAC8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BC12C0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CC39DEE" w14:textId="77777777" w:rsidR="005C1023" w:rsidRPr="004B316C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 xml:space="preserve">System PACS obsługuje automatyczną dekompresję obrazów podczas wysyłania do węzła DICOM (SCU) (np. stacji diagnostycznej), jeśli stacja nie obsługuje obrazów w formacie, </w:t>
            </w:r>
          </w:p>
          <w:p w14:paraId="478E7792" w14:textId="77777777" w:rsidR="005C1023" w:rsidRPr="004D781D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>w jakim zostały zarchiwizowane w systemie.</w:t>
            </w:r>
          </w:p>
        </w:tc>
        <w:tc>
          <w:tcPr>
            <w:tcW w:w="760" w:type="pct"/>
            <w:shd w:val="clear" w:color="auto" w:fill="auto"/>
          </w:tcPr>
          <w:p w14:paraId="3F8DFA2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4C2630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705E4B4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DCF9CE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F97867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30F97E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System PACS posiada funkcję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autoroutingu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badań, pozwalającą na automatyczne  przesłanie badania na stację docelową, możliwe jest określenie godzin, w których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autorouting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zostanie wykonany oraz określenie priorytetu, z jakim ma być wykonywane zadanie, możliwość konfiguracji reguł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autorutingu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z wykorzystaniem danych z dowolnych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tagów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DICOM archiwizowanych obrazów.</w:t>
            </w:r>
          </w:p>
        </w:tc>
        <w:tc>
          <w:tcPr>
            <w:tcW w:w="760" w:type="pct"/>
            <w:shd w:val="clear" w:color="auto" w:fill="auto"/>
          </w:tcPr>
          <w:p w14:paraId="1843EDC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060294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E9D90F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ABE073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0C3970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84943E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Zapis zdarzeń w systemie:</w:t>
            </w:r>
          </w:p>
          <w:p w14:paraId="7B38060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i czas zdarzenia,</w:t>
            </w:r>
          </w:p>
          <w:p w14:paraId="2F4C61B6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zdarzenia (logowanie użytkownika, zapytanie, edycja danych, export),</w:t>
            </w:r>
          </w:p>
          <w:p w14:paraId="204D3FE3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użytkownik, IP komputera,</w:t>
            </w:r>
          </w:p>
          <w:p w14:paraId="4E98A6D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identyfikacja węzła DICOM i IP komputera w przypadku zapytań i eksportów,</w:t>
            </w:r>
          </w:p>
          <w:p w14:paraId="5145ECA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badania/pacjenta  na którym była wykonywana operacja.</w:t>
            </w:r>
          </w:p>
        </w:tc>
        <w:tc>
          <w:tcPr>
            <w:tcW w:w="760" w:type="pct"/>
            <w:shd w:val="clear" w:color="auto" w:fill="auto"/>
          </w:tcPr>
          <w:p w14:paraId="0294E5B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53D5A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C7882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B80DA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728CAA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F2A562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Interfejs pozwalający na wyszukiwanie </w:t>
            </w:r>
            <w:r w:rsidRPr="009C27FF">
              <w:rPr>
                <w:rFonts w:ascii="Cambria" w:hAnsi="Cambria" w:cs="Arial"/>
                <w:sz w:val="22"/>
                <w:szCs w:val="22"/>
              </w:rPr>
              <w:t>badań/pacjentów w/g:</w:t>
            </w:r>
          </w:p>
          <w:p w14:paraId="41BF761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badania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zdefiniowane: </w:t>
            </w:r>
            <w:r w:rsidRPr="007A4938">
              <w:rPr>
                <w:rFonts w:ascii="Cambria" w:hAnsi="Cambria" w:cs="Arial"/>
                <w:sz w:val="22"/>
                <w:szCs w:val="22"/>
              </w:rPr>
              <w:t>dowolny zakres dat, dziś, ostatnie 3 dni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69225A3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imię i nazwisko pacjenta,</w:t>
            </w:r>
          </w:p>
          <w:p w14:paraId="65EC1EF0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 pacjenta,</w:t>
            </w:r>
          </w:p>
          <w:p w14:paraId="2E6BBC0C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urodzenia pacjenta,</w:t>
            </w:r>
          </w:p>
          <w:p w14:paraId="7619F08C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badania (modalność),</w:t>
            </w:r>
          </w:p>
          <w:p w14:paraId="5C2E230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- nazwa aparatu (AE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Title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>), na którym wykonano badanie,</w:t>
            </w:r>
          </w:p>
          <w:p w14:paraId="71034452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jednostka zlecająca badanie,</w:t>
            </w:r>
          </w:p>
          <w:p w14:paraId="2560EA23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lekarz kierujący,</w:t>
            </w:r>
          </w:p>
          <w:p w14:paraId="12030D5F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status badania w HIS (np. opisane / nieopisane ).</w:t>
            </w:r>
          </w:p>
        </w:tc>
        <w:tc>
          <w:tcPr>
            <w:tcW w:w="760" w:type="pct"/>
            <w:shd w:val="clear" w:color="auto" w:fill="auto"/>
          </w:tcPr>
          <w:p w14:paraId="1A24A20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A686F9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8E8CA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26276B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5F1D2E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935E514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32DEB">
              <w:rPr>
                <w:rFonts w:ascii="Cambria" w:hAnsi="Cambria" w:cs="Arial"/>
                <w:sz w:val="22"/>
                <w:szCs w:val="22"/>
              </w:rPr>
              <w:t>Sortowanie wyników wyszukiwania rosnąco lub malejąco według wybranej kolumny.</w:t>
            </w:r>
          </w:p>
        </w:tc>
        <w:tc>
          <w:tcPr>
            <w:tcW w:w="760" w:type="pct"/>
            <w:shd w:val="clear" w:color="auto" w:fill="auto"/>
          </w:tcPr>
          <w:p w14:paraId="33A20A5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A731F1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7CA8B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C531BE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671F1D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C57ECB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może </w:t>
            </w:r>
            <w:r w:rsidRPr="005D6768">
              <w:rPr>
                <w:rFonts w:ascii="Cambria" w:hAnsi="Cambria" w:cs="Arial"/>
                <w:sz w:val="22"/>
                <w:szCs w:val="22"/>
              </w:rPr>
              <w:t>dodawać nowe</w:t>
            </w:r>
          </w:p>
          <w:p w14:paraId="1421355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i konfigurować węzły DICOM.</w:t>
            </w:r>
          </w:p>
        </w:tc>
        <w:tc>
          <w:tcPr>
            <w:tcW w:w="760" w:type="pct"/>
            <w:shd w:val="clear" w:color="auto" w:fill="auto"/>
          </w:tcPr>
          <w:p w14:paraId="59085D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0F398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39B14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FF007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B634E3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BBC0B7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 xml:space="preserve">Interfejs administratora pozwala dodawać </w:t>
            </w:r>
          </w:p>
          <w:p w14:paraId="280FACC4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>i konfigurować uprawnienia użytkowników systemu.</w:t>
            </w:r>
          </w:p>
        </w:tc>
        <w:tc>
          <w:tcPr>
            <w:tcW w:w="760" w:type="pct"/>
            <w:shd w:val="clear" w:color="auto" w:fill="auto"/>
          </w:tcPr>
          <w:p w14:paraId="7C63B66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858F65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7EF438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679A39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1C1AE5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495881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>ma możliwość edycji danych pacjenta: imię i nazwisko, PESEL</w:t>
            </w:r>
            <w:r>
              <w:rPr>
                <w:rFonts w:ascii="Cambria" w:hAnsi="Cambria" w:cs="Arial"/>
                <w:sz w:val="22"/>
                <w:szCs w:val="22"/>
              </w:rPr>
              <w:t>/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ID pacjenta, data urodzenia, płeć. 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4ED529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9694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DC10B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9ABF38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3863F7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03D56A6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ma możliwość edycji danych badania: data i godzina badania, kod badania, </w:t>
            </w:r>
            <w:r>
              <w:rPr>
                <w:rFonts w:ascii="Cambria" w:hAnsi="Cambria" w:cs="Arial"/>
                <w:sz w:val="22"/>
                <w:szCs w:val="22"/>
              </w:rPr>
              <w:t>nazwa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 badania.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7C3214C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5383C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F3951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77A43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AAE0F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84D918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ma możliwość przenoszenia niewłaściwie przypisanych obiektów DICOM do innych obiektów istniejących w systemie. Obiekt znajdujący się niżej w hierarchii można dodać do obiektu będącego wyżej w hierarchii. </w:t>
            </w:r>
          </w:p>
          <w:p w14:paraId="45892923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Hierarchia obiektów w kolejności: pacjent, badanie, seria, obraz. </w:t>
            </w:r>
          </w:p>
          <w:p w14:paraId="39FBFF21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Przykładowo: </w:t>
            </w:r>
          </w:p>
          <w:p w14:paraId="13775F8C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 xml:space="preserve"> przeniesienie obrazu do istniejącego badania, tworzona jest nowa seria zawierająca przenoszony obraz,</w:t>
            </w:r>
          </w:p>
          <w:p w14:paraId="65992711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>przeniesienie obrazu do istniejącego pacjenta, tworzone są: badanie i seria zawierające przenoszony obraz,</w:t>
            </w:r>
          </w:p>
          <w:p w14:paraId="3F7CB3A2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>przeniesienie serii do istniejącego pacjenta, tworzone jest nowe badanie zawierające przenoszoną serię,</w:t>
            </w:r>
          </w:p>
          <w:p w14:paraId="2E041C61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Zmiany są automatycznie uwidocznione w badaniach znajdujących się w systemie PACS i systemie dystrybucji obrazów.</w:t>
            </w:r>
          </w:p>
        </w:tc>
        <w:tc>
          <w:tcPr>
            <w:tcW w:w="760" w:type="pct"/>
            <w:shd w:val="clear" w:color="auto" w:fill="auto"/>
          </w:tcPr>
          <w:p w14:paraId="6EC1768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EBEE5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23FB9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CF26F5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7E40CC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CB019E" w14:textId="77777777" w:rsidR="005C1023" w:rsidRPr="00B64ED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64ED4">
              <w:rPr>
                <w:rFonts w:ascii="Cambria" w:hAnsi="Cambria" w:cs="Arial"/>
                <w:sz w:val="22"/>
                <w:szCs w:val="22"/>
              </w:rPr>
              <w:t>Funkcja wysyłania/eksportu badań do wszystkich zdefiniowanych węzłów z przeglądem historii wyeksportowanych badań/serii i opisem statusu ( minimum: wysłane, oczekujące, błędne/niekompletne) oraz możliwością ponowienia eksportu</w:t>
            </w:r>
          </w:p>
        </w:tc>
        <w:tc>
          <w:tcPr>
            <w:tcW w:w="760" w:type="pct"/>
            <w:shd w:val="clear" w:color="auto" w:fill="auto"/>
          </w:tcPr>
          <w:p w14:paraId="6109BD4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DAF0D1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95B29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A5EA74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BA6B79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DF2622" w14:textId="77777777" w:rsidR="005C1023" w:rsidRPr="00296D9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60FF9">
              <w:rPr>
                <w:rFonts w:ascii="Cambria" w:hAnsi="Cambria" w:cs="Arial"/>
                <w:sz w:val="22"/>
                <w:szCs w:val="22"/>
              </w:rPr>
              <w:t>Podgląd ilości wolnego miejsca na poszczególnych, zdefiniowanych systemach plików archiwum.</w:t>
            </w:r>
          </w:p>
        </w:tc>
        <w:tc>
          <w:tcPr>
            <w:tcW w:w="760" w:type="pct"/>
            <w:shd w:val="clear" w:color="auto" w:fill="auto"/>
          </w:tcPr>
          <w:p w14:paraId="5CC691E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D7796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58FF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1712A77" w14:textId="77777777" w:rsidTr="00A769DB">
        <w:trPr>
          <w:trHeight w:val="836"/>
        </w:trPr>
        <w:tc>
          <w:tcPr>
            <w:tcW w:w="201" w:type="pct"/>
            <w:shd w:val="clear" w:color="auto" w:fill="auto"/>
          </w:tcPr>
          <w:p w14:paraId="0C4303A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1F05A31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C92740">
              <w:rPr>
                <w:rFonts w:ascii="Cambria" w:hAnsi="Cambria" w:cs="Arial"/>
                <w:sz w:val="22"/>
                <w:szCs w:val="22"/>
              </w:rPr>
              <w:t>Użytkownik ma możliwość wysłania badania do nagrania na płytę dla pacjenta, na domyślnym duplikatorze, przy użyciu dedykowanego przycisku.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C0BD9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359DF4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8F9534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FFBFEF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B152FB8" w14:textId="77777777" w:rsidTr="00A769DB">
        <w:trPr>
          <w:trHeight w:val="620"/>
        </w:trPr>
        <w:tc>
          <w:tcPr>
            <w:tcW w:w="201" w:type="pct"/>
            <w:shd w:val="clear" w:color="auto" w:fill="auto"/>
          </w:tcPr>
          <w:p w14:paraId="2D76DD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285273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B447A">
              <w:rPr>
                <w:rFonts w:ascii="Cambria" w:hAnsi="Cambria" w:cs="Arial"/>
                <w:sz w:val="22"/>
                <w:szCs w:val="22"/>
              </w:rPr>
              <w:t>Możliwość wyświetlenia opisu badania poprzez kliknięcie na danym rekordzie listy badań.</w:t>
            </w:r>
          </w:p>
        </w:tc>
        <w:tc>
          <w:tcPr>
            <w:tcW w:w="760" w:type="pct"/>
            <w:shd w:val="clear" w:color="auto" w:fill="auto"/>
          </w:tcPr>
          <w:p w14:paraId="59EFD01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0F7CD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35269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693FE6B" w14:textId="77777777" w:rsidTr="00A769DB">
        <w:trPr>
          <w:trHeight w:val="1237"/>
        </w:trPr>
        <w:tc>
          <w:tcPr>
            <w:tcW w:w="201" w:type="pct"/>
            <w:shd w:val="clear" w:color="auto" w:fill="auto"/>
          </w:tcPr>
          <w:p w14:paraId="46D44B4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59E8A5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C51DD3">
              <w:rPr>
                <w:rFonts w:ascii="Cambria" w:hAnsi="Cambria" w:cs="Arial"/>
                <w:sz w:val="22"/>
                <w:szCs w:val="22"/>
              </w:rPr>
              <w:t>Uprawniony użytkownik może importować do systemu PACS badania z płyt lub nośników USB dostarczonych przez pacjenta. Badania te są udostępniane w systemie do przeglądu jako poprzednie badania pacjenta.</w:t>
            </w:r>
          </w:p>
        </w:tc>
        <w:tc>
          <w:tcPr>
            <w:tcW w:w="760" w:type="pct"/>
            <w:shd w:val="clear" w:color="auto" w:fill="auto"/>
          </w:tcPr>
          <w:p w14:paraId="693EDEB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F2744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63E6A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DAEA1" w14:textId="77777777" w:rsidTr="00A769DB">
        <w:trPr>
          <w:trHeight w:val="1180"/>
        </w:trPr>
        <w:tc>
          <w:tcPr>
            <w:tcW w:w="201" w:type="pct"/>
            <w:shd w:val="clear" w:color="auto" w:fill="auto"/>
          </w:tcPr>
          <w:p w14:paraId="7694045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787E84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6FC7">
              <w:rPr>
                <w:rFonts w:ascii="Cambria" w:hAnsi="Cambria" w:cs="Arial"/>
                <w:sz w:val="22"/>
                <w:szCs w:val="22"/>
              </w:rPr>
              <w:t>Obsługa skanowania dokumentów bezpośrednio z dowolnego skanera poprzez standardowy sterownik "TWAIN". Dostęp do zeskanowanych dokumentów przez przeglądarkę systemu dystrybucji obrazów.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9A44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5124AF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CF9293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DAEDC1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F608C4" w14:textId="77777777" w:rsidTr="00A769DB">
        <w:trPr>
          <w:trHeight w:val="1180"/>
        </w:trPr>
        <w:tc>
          <w:tcPr>
            <w:tcW w:w="201" w:type="pct"/>
            <w:shd w:val="clear" w:color="auto" w:fill="auto"/>
          </w:tcPr>
          <w:p w14:paraId="6161154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7A26DF" w14:textId="77777777" w:rsidR="005C1023" w:rsidRPr="00B22FF9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2FF9">
              <w:rPr>
                <w:rFonts w:ascii="Cambria" w:hAnsi="Cambria" w:cs="Arial"/>
                <w:sz w:val="22"/>
                <w:szCs w:val="22"/>
              </w:rPr>
              <w:t xml:space="preserve">W czasie trwania gwarancji -  bezpłatna konfiguracja systemu PACS na potrzeby integracji z zewnętrznym systemem </w:t>
            </w:r>
            <w:proofErr w:type="spellStart"/>
            <w:r w:rsidRPr="00B22FF9">
              <w:rPr>
                <w:rFonts w:ascii="Cambria" w:hAnsi="Cambria" w:cs="Arial"/>
                <w:sz w:val="22"/>
                <w:szCs w:val="22"/>
              </w:rPr>
              <w:t>Teleradiologii</w:t>
            </w:r>
            <w:proofErr w:type="spellEnd"/>
            <w:r w:rsidRPr="00B22FF9">
              <w:rPr>
                <w:rFonts w:ascii="Cambria" w:hAnsi="Cambria" w:cs="Arial"/>
                <w:sz w:val="22"/>
                <w:szCs w:val="22"/>
              </w:rPr>
              <w:t>.</w:t>
            </w:r>
          </w:p>
          <w:p w14:paraId="3D32304C" w14:textId="77777777" w:rsidR="005C1023" w:rsidRPr="00B22FF9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2FF9">
              <w:rPr>
                <w:rFonts w:ascii="Cambria" w:hAnsi="Cambria" w:cs="Arial"/>
                <w:sz w:val="22"/>
                <w:szCs w:val="22"/>
              </w:rPr>
              <w:t xml:space="preserve">Funkcja wysyłania zleceń HL7 wykonania opisów do systemu </w:t>
            </w:r>
            <w:proofErr w:type="spellStart"/>
            <w:r w:rsidRPr="00B22FF9">
              <w:rPr>
                <w:rFonts w:ascii="Cambria" w:hAnsi="Cambria" w:cs="Arial"/>
                <w:sz w:val="22"/>
                <w:szCs w:val="22"/>
              </w:rPr>
              <w:t>Teleradiologii</w:t>
            </w:r>
            <w:proofErr w:type="spellEnd"/>
            <w:r w:rsidRPr="00B22FF9">
              <w:rPr>
                <w:rFonts w:ascii="Cambria" w:hAnsi="Cambria" w:cs="Arial"/>
                <w:sz w:val="22"/>
                <w:szCs w:val="22"/>
              </w:rPr>
              <w:t xml:space="preserve">, odbiór opisów z </w:t>
            </w:r>
            <w:proofErr w:type="spellStart"/>
            <w:r w:rsidRPr="00B22FF9">
              <w:rPr>
                <w:rFonts w:ascii="Cambria" w:hAnsi="Cambria" w:cs="Arial"/>
                <w:sz w:val="22"/>
                <w:szCs w:val="22"/>
              </w:rPr>
              <w:t>Teleradiologii</w:t>
            </w:r>
            <w:proofErr w:type="spellEnd"/>
            <w:r w:rsidRPr="00B22FF9">
              <w:rPr>
                <w:rFonts w:ascii="Cambria" w:hAnsi="Cambria" w:cs="Arial"/>
                <w:sz w:val="22"/>
                <w:szCs w:val="22"/>
              </w:rPr>
              <w:t xml:space="preserve"> (HL7) i ich </w:t>
            </w:r>
            <w:proofErr w:type="spellStart"/>
            <w:r w:rsidRPr="00B22FF9">
              <w:rPr>
                <w:rFonts w:ascii="Cambria" w:hAnsi="Cambria" w:cs="Arial"/>
                <w:sz w:val="22"/>
                <w:szCs w:val="22"/>
              </w:rPr>
              <w:t>przesył</w:t>
            </w:r>
            <w:proofErr w:type="spellEnd"/>
            <w:r w:rsidRPr="00B22FF9">
              <w:rPr>
                <w:rFonts w:ascii="Cambria" w:hAnsi="Cambria" w:cs="Arial"/>
                <w:sz w:val="22"/>
                <w:szCs w:val="22"/>
              </w:rPr>
              <w:t xml:space="preserve"> do systemu AMMS Asseco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973B40B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CEDB11" w14:textId="77777777" w:rsidR="005C1023" w:rsidRPr="005B021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8B7098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6D09AB9" w14:textId="77777777" w:rsidTr="00A769DB">
        <w:trPr>
          <w:trHeight w:val="1266"/>
        </w:trPr>
        <w:tc>
          <w:tcPr>
            <w:tcW w:w="201" w:type="pct"/>
            <w:shd w:val="clear" w:color="auto" w:fill="auto"/>
          </w:tcPr>
          <w:p w14:paraId="19BB170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96E460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Przeglądarka obrazów DICOM umożliwia pracę zarówno na pojedynczym monitorze (np. na stanowiskach przeglądowych) jako i pracę na stanowiskach wyposażonych w dwa monitory medyczne (stanowiska opisowe)</w:t>
            </w:r>
          </w:p>
        </w:tc>
        <w:tc>
          <w:tcPr>
            <w:tcW w:w="760" w:type="pct"/>
            <w:shd w:val="clear" w:color="auto" w:fill="auto"/>
          </w:tcPr>
          <w:p w14:paraId="5680302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C47DA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14FA3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F3681CC" w14:textId="77777777" w:rsidTr="00A769DB">
        <w:trPr>
          <w:trHeight w:val="611"/>
        </w:trPr>
        <w:tc>
          <w:tcPr>
            <w:tcW w:w="201" w:type="pct"/>
            <w:shd w:val="clear" w:color="auto" w:fill="auto"/>
          </w:tcPr>
          <w:p w14:paraId="3BCC9DA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C7C4B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45619">
              <w:rPr>
                <w:rFonts w:ascii="Cambria" w:hAnsi="Cambria" w:cs="Arial"/>
                <w:sz w:val="22"/>
                <w:szCs w:val="22"/>
              </w:rPr>
              <w:t>Przeglądarka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obrazów DICOM</w:t>
            </w:r>
            <w:r w:rsidRPr="00945619">
              <w:rPr>
                <w:rFonts w:ascii="Cambria" w:hAnsi="Cambria" w:cs="Arial"/>
                <w:sz w:val="22"/>
                <w:szCs w:val="22"/>
              </w:rPr>
              <w:t xml:space="preserve"> nie wymaga instalacji na dysku lokalnym stacji klienckiej.</w:t>
            </w:r>
          </w:p>
        </w:tc>
        <w:tc>
          <w:tcPr>
            <w:tcW w:w="760" w:type="pct"/>
            <w:shd w:val="clear" w:color="auto" w:fill="auto"/>
          </w:tcPr>
          <w:p w14:paraId="11D16B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0E613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B502B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06BB27" w14:textId="77777777" w:rsidTr="00A769DB">
        <w:trPr>
          <w:trHeight w:val="975"/>
        </w:trPr>
        <w:tc>
          <w:tcPr>
            <w:tcW w:w="201" w:type="pct"/>
            <w:shd w:val="clear" w:color="auto" w:fill="auto"/>
          </w:tcPr>
          <w:p w14:paraId="591E3BF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7F01A52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DC2CCC">
              <w:rPr>
                <w:rFonts w:ascii="Cambria" w:hAnsi="Cambria" w:cs="Arial"/>
                <w:sz w:val="22"/>
                <w:szCs w:val="22"/>
              </w:rPr>
              <w:t>Przeglądarka obrazów DICOM uruchamiana poprzez link dostępny w systemie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DC2CCC">
              <w:rPr>
                <w:rFonts w:ascii="Cambria" w:hAnsi="Cambria" w:cs="Arial"/>
                <w:sz w:val="22"/>
                <w:szCs w:val="22"/>
              </w:rPr>
              <w:t xml:space="preserve"> zamawiającego w kontekście badania, pacjenta.</w:t>
            </w:r>
          </w:p>
        </w:tc>
        <w:tc>
          <w:tcPr>
            <w:tcW w:w="760" w:type="pct"/>
            <w:shd w:val="clear" w:color="auto" w:fill="auto"/>
          </w:tcPr>
          <w:p w14:paraId="512EAB9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794D4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96173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3F81DD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846BD5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DA2A97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Po otwarciu p</w:t>
            </w:r>
            <w:r w:rsidRPr="00882AB3">
              <w:rPr>
                <w:rFonts w:ascii="Cambria" w:hAnsi="Cambria" w:cs="Arial"/>
                <w:sz w:val="22"/>
                <w:szCs w:val="22"/>
              </w:rPr>
              <w:t>rzeglądark</w:t>
            </w:r>
            <w:r>
              <w:rPr>
                <w:rFonts w:ascii="Cambria" w:hAnsi="Cambria" w:cs="Arial"/>
                <w:sz w:val="22"/>
                <w:szCs w:val="22"/>
              </w:rPr>
              <w:t xml:space="preserve">i z linku w AMMS, 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wyświetla</w:t>
            </w:r>
            <w:r>
              <w:rPr>
                <w:rFonts w:ascii="Cambria" w:hAnsi="Cambria" w:cs="Arial"/>
                <w:sz w:val="22"/>
                <w:szCs w:val="22"/>
              </w:rPr>
              <w:t>ny jest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wykaz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innych dostępnych w systemie badań pacjenta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w celu ewentualnego porównania badań)</w:t>
            </w:r>
          </w:p>
        </w:tc>
        <w:tc>
          <w:tcPr>
            <w:tcW w:w="760" w:type="pct"/>
            <w:shd w:val="clear" w:color="auto" w:fill="auto"/>
          </w:tcPr>
          <w:p w14:paraId="48A0ABF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F2C72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CFE10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E9F59C7" w14:textId="77777777" w:rsidTr="00A769DB">
        <w:trPr>
          <w:trHeight w:val="1184"/>
        </w:trPr>
        <w:tc>
          <w:tcPr>
            <w:tcW w:w="201" w:type="pct"/>
            <w:shd w:val="clear" w:color="auto" w:fill="auto"/>
          </w:tcPr>
          <w:p w14:paraId="709E5EB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A515A9" w14:textId="77777777" w:rsidR="005C1023" w:rsidRPr="00DC2CCC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160C6">
              <w:rPr>
                <w:rFonts w:ascii="Cambria" w:hAnsi="Cambria" w:cs="Arial"/>
                <w:sz w:val="22"/>
                <w:szCs w:val="22"/>
              </w:rPr>
              <w:t xml:space="preserve">Przeglądarka </w:t>
            </w:r>
            <w:r>
              <w:rPr>
                <w:rFonts w:ascii="Cambria" w:hAnsi="Cambria" w:cs="Arial"/>
                <w:sz w:val="22"/>
                <w:szCs w:val="22"/>
              </w:rPr>
              <w:t xml:space="preserve">obrazów DICOM </w:t>
            </w:r>
            <w:r w:rsidRPr="00E160C6">
              <w:rPr>
                <w:rFonts w:ascii="Cambria" w:hAnsi="Cambria" w:cs="Arial"/>
                <w:sz w:val="22"/>
                <w:szCs w:val="22"/>
              </w:rPr>
              <w:t>umożliwia wyświetlenie badań DICOM zapisanych na płycie CD/DVD, dysku lokalnym lub nośniku zewnętrznym bez potrzeby importu do lokalnego systemu PACS.</w:t>
            </w:r>
          </w:p>
        </w:tc>
        <w:tc>
          <w:tcPr>
            <w:tcW w:w="760" w:type="pct"/>
            <w:shd w:val="clear" w:color="auto" w:fill="auto"/>
          </w:tcPr>
          <w:p w14:paraId="063CB34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1B5D40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793DD5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BF1CD3" w14:textId="77777777" w:rsidTr="00A769DB">
        <w:trPr>
          <w:trHeight w:val="694"/>
        </w:trPr>
        <w:tc>
          <w:tcPr>
            <w:tcW w:w="201" w:type="pct"/>
            <w:shd w:val="clear" w:color="auto" w:fill="auto"/>
          </w:tcPr>
          <w:p w14:paraId="6243F4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14DC3B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>Przeglądarka umożliwia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052B6">
              <w:rPr>
                <w:rFonts w:ascii="Cambria" w:hAnsi="Cambria" w:cs="Arial"/>
                <w:sz w:val="22"/>
                <w:szCs w:val="22"/>
              </w:rPr>
              <w:t xml:space="preserve"> otwarcie i porównanie różnych badań tego samego pacjenta.</w:t>
            </w:r>
          </w:p>
        </w:tc>
        <w:tc>
          <w:tcPr>
            <w:tcW w:w="760" w:type="pct"/>
            <w:shd w:val="clear" w:color="auto" w:fill="auto"/>
          </w:tcPr>
          <w:p w14:paraId="0F51B48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C86700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83F0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705623A" w14:textId="77777777" w:rsidTr="00A769DB">
        <w:trPr>
          <w:trHeight w:val="704"/>
        </w:trPr>
        <w:tc>
          <w:tcPr>
            <w:tcW w:w="201" w:type="pct"/>
            <w:shd w:val="clear" w:color="auto" w:fill="auto"/>
          </w:tcPr>
          <w:p w14:paraId="5AC1AB3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D2FBCE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 xml:space="preserve">Przeglądarka umożliwia otwarcie i porównanie różnych badań </w:t>
            </w:r>
            <w:r>
              <w:rPr>
                <w:rFonts w:ascii="Cambria" w:hAnsi="Cambria" w:cs="Arial"/>
                <w:sz w:val="22"/>
                <w:szCs w:val="22"/>
              </w:rPr>
              <w:t xml:space="preserve">różnych </w:t>
            </w:r>
            <w:r w:rsidRPr="00E052B6">
              <w:rPr>
                <w:rFonts w:ascii="Cambria" w:hAnsi="Cambria" w:cs="Arial"/>
                <w:sz w:val="22"/>
                <w:szCs w:val="22"/>
              </w:rPr>
              <w:t>pacjent</w:t>
            </w:r>
            <w:r>
              <w:rPr>
                <w:rFonts w:ascii="Cambria" w:hAnsi="Cambria" w:cs="Arial"/>
                <w:sz w:val="22"/>
                <w:szCs w:val="22"/>
              </w:rPr>
              <w:t>ów</w:t>
            </w:r>
            <w:r w:rsidRPr="00E052B6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0312F3F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26145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E602C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70BB4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9622C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C0E40B" w14:textId="77777777" w:rsidR="005C1023" w:rsidRPr="00110F0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umożliwia otwarcie </w:t>
            </w:r>
          </w:p>
          <w:p w14:paraId="18F932DF" w14:textId="77777777" w:rsidR="005C1023" w:rsidRPr="00110F0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i porównanie wielu badań tego samego pacjenta, </w:t>
            </w:r>
          </w:p>
          <w:p w14:paraId="2B214352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o różnych modalnościach ( DR,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CR, </w:t>
            </w:r>
            <w:r w:rsidRPr="00110F03">
              <w:rPr>
                <w:rFonts w:ascii="Cambria" w:hAnsi="Cambria" w:cs="Arial"/>
                <w:sz w:val="22"/>
                <w:szCs w:val="22"/>
              </w:rPr>
              <w:t>CT, MR</w:t>
            </w:r>
            <w:r>
              <w:rPr>
                <w:rFonts w:ascii="Cambria" w:hAnsi="Cambria" w:cs="Arial"/>
                <w:sz w:val="22"/>
                <w:szCs w:val="22"/>
              </w:rPr>
              <w:t xml:space="preserve">, US,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 itd.).</w:t>
            </w:r>
          </w:p>
        </w:tc>
        <w:tc>
          <w:tcPr>
            <w:tcW w:w="760" w:type="pct"/>
            <w:shd w:val="clear" w:color="auto" w:fill="auto"/>
          </w:tcPr>
          <w:p w14:paraId="36205E0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2C3359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5EAB00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01A870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CDD42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51E1E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F5639">
              <w:rPr>
                <w:rFonts w:ascii="Cambria" w:hAnsi="Cambria" w:cs="Arial"/>
                <w:sz w:val="22"/>
                <w:szCs w:val="22"/>
              </w:rPr>
              <w:t>umożliwia płynną regulację powiększenia, jasności i kontrastu.</w:t>
            </w:r>
          </w:p>
        </w:tc>
        <w:tc>
          <w:tcPr>
            <w:tcW w:w="760" w:type="pct"/>
            <w:shd w:val="clear" w:color="auto" w:fill="auto"/>
          </w:tcPr>
          <w:p w14:paraId="3152F6D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D44CE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996251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FD3ECF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BBDC6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045895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obrót obrazu o dowolny kąt.</w:t>
            </w:r>
          </w:p>
        </w:tc>
        <w:tc>
          <w:tcPr>
            <w:tcW w:w="760" w:type="pct"/>
            <w:shd w:val="clear" w:color="auto" w:fill="auto"/>
          </w:tcPr>
          <w:p w14:paraId="6FC70E3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787DC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7EBA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24550D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03634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A9135C9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wykonanie lustrzanego odbicia oraz negatywu/pozytywu wyświetlanego obrazu.</w:t>
            </w:r>
          </w:p>
        </w:tc>
        <w:tc>
          <w:tcPr>
            <w:tcW w:w="760" w:type="pct"/>
            <w:shd w:val="clear" w:color="auto" w:fill="auto"/>
          </w:tcPr>
          <w:p w14:paraId="7FC929A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509A8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450E6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D9084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83B2B6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FC424B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narzędzie "lupa"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o regulowanym powiększeniu, co najmniej: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1x, 2x, 3x, 4x.</w:t>
            </w:r>
          </w:p>
        </w:tc>
        <w:tc>
          <w:tcPr>
            <w:tcW w:w="760" w:type="pct"/>
            <w:shd w:val="clear" w:color="auto" w:fill="auto"/>
          </w:tcPr>
          <w:p w14:paraId="3887FC1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3DF6E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AD63C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BE176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1E8C5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FAC092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pozwala zastosować szablony VOI LUT na wyświetlanym obrazie. </w:t>
            </w:r>
          </w:p>
        </w:tc>
        <w:tc>
          <w:tcPr>
            <w:tcW w:w="760" w:type="pct"/>
            <w:shd w:val="clear" w:color="auto" w:fill="auto"/>
          </w:tcPr>
          <w:p w14:paraId="08BA682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3A3BB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12BBD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9FEDDB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393B50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940696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pozwala przywrócić wyjściowe ustawienia (obrót, powiększenie, jasność, kontrast) wyświetlanego obrazu jednym przyciskiem.</w:t>
            </w:r>
          </w:p>
        </w:tc>
        <w:tc>
          <w:tcPr>
            <w:tcW w:w="760" w:type="pct"/>
            <w:shd w:val="clear" w:color="auto" w:fill="auto"/>
          </w:tcPr>
          <w:p w14:paraId="7DCD81C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F9A97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E6BD7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593EFA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18C6F6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39A858D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funkcję wyświetlania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topogramu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 xml:space="preserve"> dla badań TK i MR oraz linii referencyjnych na innych płaszczyznach podczas przewijania obrazów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z wybranej serii badania. </w:t>
            </w:r>
          </w:p>
        </w:tc>
        <w:tc>
          <w:tcPr>
            <w:tcW w:w="760" w:type="pct"/>
            <w:shd w:val="clear" w:color="auto" w:fill="auto"/>
          </w:tcPr>
          <w:p w14:paraId="0A0268D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197CA1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5BCB5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028FC3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75E35A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3D534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funkcję rekonstrukcji wielopłaszczyznowej MPR.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AFF40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317D59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1A279C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12694D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3267EB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61548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3F3900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funkcję projekcji minimalnych, </w:t>
            </w:r>
            <w:r w:rsidRPr="00733D8B">
              <w:rPr>
                <w:rFonts w:ascii="Cambria" w:hAnsi="Cambria" w:cs="Arial"/>
                <w:sz w:val="22"/>
                <w:szCs w:val="22"/>
              </w:rPr>
              <w:lastRenderedPageBreak/>
              <w:t>maksymalnych i uśrednionych natężeń MIP.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1E890F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0D3CD4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50E34B6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lastRenderedPageBreak/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ACFDB8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275715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6D94D0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6C4DF2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Po otwarciu obrazów dla badań TK i MR oprogramowanie przeglądarki klinicznej automatycznie synchronizuje serie w badaniu. </w:t>
            </w:r>
          </w:p>
          <w:p w14:paraId="2AF71F4C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>Dla zsynchronizowanych serii oprogramowanie pokazuje linie odniesienia na innych płaszczyznach.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5786D0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7FC0EF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BD62C7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66D6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E898D1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DF6829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narzędzie aktywnej lokalizacji – wybrany przez użytkownika pkt na obrazie, należący do jednej płaszczyzny rzutu (np.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sagittal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 xml:space="preserve">) automatycznie pojawia się na odpowiadającym obrazie w innej płaszczyźnie (np.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coronal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 xml:space="preserve"> i axial).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4FC05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36690F6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0D3EE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D70B89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84DAB35" w14:textId="77777777" w:rsidTr="00A769DB">
        <w:trPr>
          <w:trHeight w:val="2768"/>
        </w:trPr>
        <w:tc>
          <w:tcPr>
            <w:tcW w:w="201" w:type="pct"/>
            <w:shd w:val="clear" w:color="auto" w:fill="auto"/>
          </w:tcPr>
          <w:p w14:paraId="0C4264B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1EE432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następujące narzędzia pomiarowe i adnotacji:</w:t>
            </w:r>
          </w:p>
          <w:p w14:paraId="3E254DF2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pomiar liniowy, w tym linia wielokrotnie łamana,</w:t>
            </w:r>
          </w:p>
          <w:p w14:paraId="382C1974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 xml:space="preserve">obszar prostokątny, obszar eliptyczny, obszar </w:t>
            </w:r>
            <w:r w:rsidRPr="00733D8B">
              <w:rPr>
                <w:rFonts w:ascii="Cambria" w:hAnsi="Cambria" w:cs="Arial"/>
              </w:rPr>
              <w:br/>
              <w:t>o dowolnym kształcie,</w:t>
            </w:r>
          </w:p>
          <w:p w14:paraId="0ED93722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odległość punktu od prostej, odległość prostych równoległych,</w:t>
            </w:r>
          </w:p>
          <w:p w14:paraId="3E24CB79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 xml:space="preserve"> pomiar kąta, pomiar kąta metodą </w:t>
            </w:r>
            <w:proofErr w:type="spellStart"/>
            <w:r w:rsidRPr="00733D8B">
              <w:rPr>
                <w:rFonts w:ascii="Cambria" w:hAnsi="Cambria" w:cs="Arial"/>
              </w:rPr>
              <w:t>Cobba</w:t>
            </w:r>
            <w:proofErr w:type="spellEnd"/>
            <w:r w:rsidRPr="00733D8B">
              <w:rPr>
                <w:rFonts w:ascii="Cambria" w:hAnsi="Cambria" w:cs="Arial"/>
              </w:rPr>
              <w:t>, pomiar kąta przechodzącego przez środki czterech odcinków.</w:t>
            </w:r>
          </w:p>
          <w:p w14:paraId="249EBCAC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Nanoszenie adnotacji/komentarzy tekstowych</w:t>
            </w:r>
          </w:p>
        </w:tc>
        <w:tc>
          <w:tcPr>
            <w:tcW w:w="760" w:type="pct"/>
            <w:shd w:val="clear" w:color="auto" w:fill="auto"/>
          </w:tcPr>
          <w:p w14:paraId="78B8D28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722A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7CE16C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450979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6AE104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EB46A6F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Wszystkie elementy dodawane narzędziami do pomiarów i adnotacji zapisane na serwerze można wyświetlić wraz z badaniem na innym stanowisku </w:t>
            </w:r>
          </w:p>
        </w:tc>
        <w:tc>
          <w:tcPr>
            <w:tcW w:w="760" w:type="pct"/>
            <w:shd w:val="clear" w:color="auto" w:fill="auto"/>
          </w:tcPr>
          <w:p w14:paraId="4A6405F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A4555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ED227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B1289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2D4133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CF2B20C" w14:textId="77777777" w:rsidR="005C1023" w:rsidRPr="00BD5716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Wsparcie dla wykonywania testów podstawowych cyfrowych aparatów RTG, zgodnie  Rozporządzeniem Ministra Zdrowia z dnia 3. kwietnia 2017r. z </w:t>
            </w:r>
            <w:proofErr w:type="spellStart"/>
            <w:r w:rsidRPr="00BD5716">
              <w:rPr>
                <w:rFonts w:ascii="Cambria" w:hAnsi="Cambria" w:cs="Arial"/>
                <w:sz w:val="22"/>
                <w:szCs w:val="22"/>
              </w:rPr>
              <w:t>późn</w:t>
            </w:r>
            <w:proofErr w:type="spellEnd"/>
            <w:r w:rsidRPr="00BD5716">
              <w:rPr>
                <w:rFonts w:ascii="Cambria" w:hAnsi="Cambria" w:cs="Arial"/>
                <w:sz w:val="22"/>
                <w:szCs w:val="22"/>
              </w:rPr>
              <w:t>. zm. w sprawie warunków bezpiecznego stosowania promieniowania jonizującego dla wszystkich rodzajów ekspozycji medycznej.</w:t>
            </w:r>
          </w:p>
          <w:p w14:paraId="35A55A9D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Narzędzie pomiarowe wyświetlające SNR dla wskazanego obszaru obrazu z przypisaną powierzchnią obszaru pomiaru: 4 cm kw.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Możliwość dokładnego pozycjonowania mierzonego </w:t>
            </w:r>
            <w:r w:rsidRPr="00B821FB">
              <w:rPr>
                <w:rFonts w:ascii="Cambria" w:hAnsi="Cambria" w:cs="Arial"/>
                <w:sz w:val="22"/>
                <w:szCs w:val="22"/>
              </w:rPr>
              <w:t>obszaru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2392146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246A7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150490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775CDE0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0BEAAF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FC2CABE" w14:textId="77777777" w:rsidTr="00A769DB">
        <w:trPr>
          <w:trHeight w:val="738"/>
        </w:trPr>
        <w:tc>
          <w:tcPr>
            <w:tcW w:w="201" w:type="pct"/>
            <w:shd w:val="clear" w:color="auto" w:fill="auto"/>
          </w:tcPr>
          <w:p w14:paraId="406EC31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3EC648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eksport obrazów badania na dysk lokalny w formacie: DICOM, PNG, JPEG, TIFF.</w:t>
            </w:r>
          </w:p>
        </w:tc>
        <w:tc>
          <w:tcPr>
            <w:tcW w:w="760" w:type="pct"/>
            <w:shd w:val="clear" w:color="auto" w:fill="auto"/>
          </w:tcPr>
          <w:p w14:paraId="2749A73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A030D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7F3FE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CA6BC31" w14:textId="77777777" w:rsidTr="00A769DB">
        <w:trPr>
          <w:trHeight w:val="1286"/>
        </w:trPr>
        <w:tc>
          <w:tcPr>
            <w:tcW w:w="201" w:type="pct"/>
            <w:shd w:val="clear" w:color="auto" w:fill="auto"/>
          </w:tcPr>
          <w:p w14:paraId="4EE8CEB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4F0757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nagranie na lokalnym napędzie obrazów DICOM badania na płytę CD/DVD wraz z załączoną przeglądarką uruchamianą automatycznie na dowolnym komputerze.</w:t>
            </w:r>
          </w:p>
        </w:tc>
        <w:tc>
          <w:tcPr>
            <w:tcW w:w="760" w:type="pct"/>
            <w:shd w:val="clear" w:color="auto" w:fill="auto"/>
          </w:tcPr>
          <w:p w14:paraId="76D96BA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0481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F7208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92EE90A" w14:textId="77777777" w:rsidTr="00A769DB">
        <w:trPr>
          <w:trHeight w:val="1106"/>
        </w:trPr>
        <w:tc>
          <w:tcPr>
            <w:tcW w:w="201" w:type="pct"/>
            <w:shd w:val="clear" w:color="auto" w:fill="auto"/>
          </w:tcPr>
          <w:p w14:paraId="538EA10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C39149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Przeglądarka umożliwia wyświetlenie opisu badania zatwierdzonego przez radiologia w AMMS,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z możliwością wydruku wyświetlanego opisu.</w:t>
            </w:r>
          </w:p>
        </w:tc>
        <w:tc>
          <w:tcPr>
            <w:tcW w:w="760" w:type="pct"/>
            <w:shd w:val="clear" w:color="auto" w:fill="auto"/>
          </w:tcPr>
          <w:p w14:paraId="66A962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44196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E8F43F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4E0EC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7AF191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361ABB8" w14:textId="77777777" w:rsidR="005C1023" w:rsidRPr="009A08F9" w:rsidRDefault="005C1023" w:rsidP="00A769DB">
            <w:pPr>
              <w:rPr>
                <w:rFonts w:ascii="Cambria" w:hAnsi="Cambria" w:cs="Arial"/>
                <w:sz w:val="22"/>
                <w:szCs w:val="22"/>
                <w:highlight w:val="green"/>
              </w:rPr>
            </w:pPr>
            <w:r w:rsidRPr="00BD0E33">
              <w:rPr>
                <w:rFonts w:ascii="Cambria" w:hAnsi="Cambria" w:cs="Arial"/>
                <w:sz w:val="22"/>
                <w:szCs w:val="22"/>
              </w:rPr>
              <w:t>Przeglądarka obrazów DICOM pozwala zdefiniować domyślne akcje dla przycisków myszy (np.: lewy przycisk - jasność/kontrast, środkowy przycisk – powiększenie) oraz możliwość włączenia pod prawym przyciskiem myszy menu z wyborem funkcji  dla lewego przycisku.</w:t>
            </w:r>
          </w:p>
        </w:tc>
        <w:tc>
          <w:tcPr>
            <w:tcW w:w="760" w:type="pct"/>
            <w:shd w:val="clear" w:color="auto" w:fill="auto"/>
          </w:tcPr>
          <w:p w14:paraId="7505860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F4F3F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3F668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CA31E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798F2A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1A1EA2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C0964">
              <w:rPr>
                <w:rFonts w:ascii="Cambria" w:hAnsi="Cambria" w:cs="Arial"/>
                <w:sz w:val="22"/>
                <w:szCs w:val="22"/>
              </w:rPr>
              <w:t xml:space="preserve">Przeglądarka wyposażona w narzędzie testowania monitorów medycznych, umożliwiające wykonanie  i zapis wyników testów podstawowych wymaganych Rozporządzeniem Ministra Zdrowia z dnia 3. kwietnia2017r. z </w:t>
            </w:r>
            <w:proofErr w:type="spellStart"/>
            <w:r w:rsidRPr="008C0964">
              <w:rPr>
                <w:rFonts w:ascii="Cambria" w:hAnsi="Cambria" w:cs="Arial"/>
                <w:sz w:val="22"/>
                <w:szCs w:val="22"/>
              </w:rPr>
              <w:t>późn</w:t>
            </w:r>
            <w:proofErr w:type="spellEnd"/>
            <w:r w:rsidRPr="008C0964">
              <w:rPr>
                <w:rFonts w:ascii="Cambria" w:hAnsi="Cambria" w:cs="Arial"/>
                <w:sz w:val="22"/>
                <w:szCs w:val="22"/>
              </w:rPr>
              <w:t>. zm. w sprawie warunków bezpiecznego stosowania promieniowania jonizującego dla wszystkich rodzajów ekspozycji medycznej.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B9FB8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96F14CE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157DF5B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C47F68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5FF24EF" w14:textId="77777777" w:rsidTr="00A769DB">
        <w:trPr>
          <w:trHeight w:val="1583"/>
        </w:trPr>
        <w:tc>
          <w:tcPr>
            <w:tcW w:w="201" w:type="pct"/>
            <w:shd w:val="clear" w:color="auto" w:fill="auto"/>
          </w:tcPr>
          <w:p w14:paraId="5AE8301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88AF59F" w14:textId="77777777" w:rsidR="005C1023" w:rsidRPr="00A20D2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20D2B">
              <w:rPr>
                <w:rFonts w:ascii="Cambria" w:hAnsi="Cambria" w:cs="Arial"/>
                <w:sz w:val="22"/>
                <w:szCs w:val="22"/>
              </w:rPr>
              <w:t xml:space="preserve">Szkolenie z obsługi systemu PACS (dla Administratorów systemu PACS oraz Użytkowników) w sumarycznym wymiarze min. 3 dni szkoleniowych w siedzibie Zamawiającego (2 dni </w:t>
            </w:r>
          </w:p>
          <w:p w14:paraId="25FD9EDE" w14:textId="77777777" w:rsidR="005C1023" w:rsidRPr="00A20D2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20D2B">
              <w:rPr>
                <w:rFonts w:ascii="Cambria" w:hAnsi="Cambria" w:cs="Arial"/>
                <w:sz w:val="22"/>
                <w:szCs w:val="22"/>
              </w:rPr>
              <w:t>w okresie wdrożenia + 1 dzień po miesiącu od zakończenia wdrożenia), każde zakończone protokołem z opisem zakresu szkolenia i listą osób przeszkolonych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ok. 12 – 15 osób.</w:t>
            </w:r>
          </w:p>
        </w:tc>
        <w:tc>
          <w:tcPr>
            <w:tcW w:w="760" w:type="pct"/>
            <w:shd w:val="clear" w:color="auto" w:fill="auto"/>
          </w:tcPr>
          <w:p w14:paraId="0DC476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50D78C0" w14:textId="77777777" w:rsidR="005C1023" w:rsidRPr="00A20D2B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DE2A0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21C496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838CF3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67294D8" w14:textId="77777777" w:rsidR="005C1023" w:rsidRPr="006C6B9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C6B9B">
              <w:rPr>
                <w:rFonts w:ascii="Cambria" w:hAnsi="Cambria" w:cs="Arial"/>
                <w:sz w:val="22"/>
                <w:szCs w:val="22"/>
              </w:rPr>
              <w:t>Zamawiającemu zostaną przekazane wszystkie niezbędne hasła/kody umożliwiające pełny dostęp do systemu operacyjnego, systemu PACS i bazy danych.</w:t>
            </w:r>
          </w:p>
          <w:p w14:paraId="24C52C30" w14:textId="77777777" w:rsidR="005C1023" w:rsidRPr="006C6B9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C6B9B">
              <w:rPr>
                <w:bCs/>
                <w:sz w:val="22"/>
                <w:szCs w:val="22"/>
              </w:rPr>
              <w:t>Hasła/kody mają zostać przekazane  uprawnionemu personelowi IT Zamawiającego po odpowiednim przeszkoleniu na etapie wdrożenia</w:t>
            </w:r>
          </w:p>
        </w:tc>
        <w:tc>
          <w:tcPr>
            <w:tcW w:w="760" w:type="pct"/>
            <w:shd w:val="clear" w:color="auto" w:fill="auto"/>
          </w:tcPr>
          <w:p w14:paraId="3B3D01E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7E09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449E67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3C6F5A" w14:paraId="234D837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2383E18" w14:textId="77777777" w:rsidR="005C1023" w:rsidRPr="003C6F5A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B30479" w14:textId="77777777" w:rsidR="005C1023" w:rsidRPr="003C6F5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t>Generowanie statystyk na podstawie informacji o dawkach otrzymywanych z aparatów po ekspozycji, na potrzeby monitorowania dawek z badań pacjentów</w:t>
            </w:r>
          </w:p>
          <w:p w14:paraId="48BF630F" w14:textId="77777777" w:rsidR="005C1023" w:rsidRPr="003C6F5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71480CC4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1E9EA1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B88830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43849F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FB9208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21D301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94630">
              <w:rPr>
                <w:rFonts w:ascii="Cambria" w:hAnsi="Cambria" w:cs="Arial"/>
                <w:sz w:val="22"/>
                <w:szCs w:val="22"/>
              </w:rPr>
              <w:t xml:space="preserve">Czas reakcji serwisu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systemu PACS </w:t>
            </w:r>
            <w:r w:rsidRPr="00A94630">
              <w:rPr>
                <w:rFonts w:ascii="Cambria" w:hAnsi="Cambria" w:cs="Arial"/>
                <w:sz w:val="22"/>
                <w:szCs w:val="22"/>
              </w:rPr>
              <w:t>w okresie gwarancji (czas podjęcia naprawy) od zgłoszenia – max. następny dzień roboczy.</w:t>
            </w:r>
          </w:p>
          <w:p w14:paraId="28A89FDC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809943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88AF6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BE6BB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36858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E7B5350" w14:textId="77777777" w:rsidR="005C1023" w:rsidRPr="00D37405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C380D2F" w14:textId="77777777" w:rsidR="005C1023" w:rsidRPr="00120310" w:rsidRDefault="005C1023" w:rsidP="00A769DB">
            <w:pPr>
              <w:spacing w:line="240" w:lineRule="auto"/>
              <w:jc w:val="both"/>
              <w:rPr>
                <w:rFonts w:ascii="Cambria" w:hAnsi="Cambria" w:cs="Calibri"/>
                <w:sz w:val="22"/>
                <w:szCs w:val="22"/>
                <w:highlight w:val="yellow"/>
                <w:lang w:eastAsia="pl-PL"/>
              </w:rPr>
            </w:pPr>
            <w:bookmarkStart w:id="0" w:name="_Hlk77231111"/>
            <w:r>
              <w:rPr>
                <w:bCs/>
                <w:sz w:val="22"/>
                <w:szCs w:val="22"/>
              </w:rPr>
              <w:t>Wykonawca, może zostać wezwany przez Zamawiającego do przeprowadzenia prezentacji zaoferowanego rozwiązania w siedzibie Zamawiającego w zakresie funkcjonalności oferowanego rozwiązania informatycznego.</w:t>
            </w:r>
          </w:p>
          <w:p w14:paraId="6D5EBE48" w14:textId="77777777" w:rsidR="005C1023" w:rsidRDefault="005C1023" w:rsidP="00A769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Wykonawca deklaruje gotowość do przeprowadzenia prezentacji w terminie do 5 dni od wezwania.</w:t>
            </w:r>
          </w:p>
          <w:p w14:paraId="66B6B3CF" w14:textId="77777777" w:rsidR="005C1023" w:rsidRPr="00120310" w:rsidRDefault="005C1023" w:rsidP="00A769DB">
            <w:pPr>
              <w:spacing w:line="240" w:lineRule="auto"/>
              <w:jc w:val="both"/>
              <w:rPr>
                <w:rFonts w:ascii="Cambria" w:hAnsi="Cambria" w:cs="Calibri"/>
                <w:sz w:val="22"/>
                <w:szCs w:val="22"/>
                <w:lang w:eastAsia="pl-PL"/>
              </w:rPr>
            </w:pPr>
          </w:p>
          <w:bookmarkEnd w:id="0"/>
          <w:p w14:paraId="0A1CFC85" w14:textId="77777777" w:rsidR="005C1023" w:rsidRPr="0012031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15103883" w14:textId="77777777" w:rsidR="005C1023" w:rsidRPr="005E5F4F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54A3ED" w14:textId="77777777" w:rsidR="005C1023" w:rsidRPr="0012031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kern w:val="0"/>
                <w:sz w:val="28"/>
                <w:szCs w:val="28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2186A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2EB086E6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2FAEAC32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5B10CDB5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INTEGRACJA PACS-HIS (AMMS)</w:t>
            </w:r>
          </w:p>
        </w:tc>
      </w:tr>
      <w:tr w:rsidR="005C1023" w:rsidRPr="006E7EF8" w14:paraId="7A5F8CD6" w14:textId="77777777" w:rsidTr="00A769DB">
        <w:trPr>
          <w:trHeight w:val="978"/>
        </w:trPr>
        <w:tc>
          <w:tcPr>
            <w:tcW w:w="201" w:type="pct"/>
            <w:shd w:val="clear" w:color="auto" w:fill="auto"/>
          </w:tcPr>
          <w:p w14:paraId="4533FF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6EAD696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System PACS musi komunikować się z systemem HIS-AMMS za pomocą protokołu HL7 w wersji 2.x, bezpośrednio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tzn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>, bez pośrednictwa systemów trzecich np. RIS</w:t>
            </w:r>
          </w:p>
        </w:tc>
        <w:tc>
          <w:tcPr>
            <w:tcW w:w="760" w:type="pct"/>
            <w:shd w:val="clear" w:color="auto" w:fill="auto"/>
          </w:tcPr>
          <w:p w14:paraId="2A371F8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FC101D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A715F3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0417C42" w14:textId="77777777" w:rsidTr="00A769DB">
        <w:trPr>
          <w:trHeight w:val="1829"/>
        </w:trPr>
        <w:tc>
          <w:tcPr>
            <w:tcW w:w="201" w:type="pct"/>
            <w:shd w:val="clear" w:color="auto" w:fill="auto"/>
          </w:tcPr>
          <w:p w14:paraId="3EAADA3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B833099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System PACS musi generować DICOM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 xml:space="preserve"> dla urządzeń diagnostycznych na podstawie danych odebranych z systemu HIS-AMMS w komunikacie HL7.</w:t>
            </w:r>
          </w:p>
          <w:p w14:paraId="32EC40A3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z możliwością edycji danych pozycji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worklisty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>: data i godzina planowana badania, modalność, AET aparatu wykonującego, nazwa planowanej procedury, kod badania</w:t>
            </w:r>
          </w:p>
        </w:tc>
        <w:tc>
          <w:tcPr>
            <w:tcW w:w="760" w:type="pct"/>
            <w:shd w:val="clear" w:color="auto" w:fill="auto"/>
          </w:tcPr>
          <w:p w14:paraId="2C788C0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9FAD3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3C539A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C5EBFC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B48B97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00084CB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Generowana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worklista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 xml:space="preserve"> musi mieć możliwość filtrowania wyników osobno dla każdego aparatu zgodnie z danymi przesłanymi w HL7 ze zleceniem.</w:t>
            </w:r>
          </w:p>
          <w:p w14:paraId="7EF322CE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08B28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59CC30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9F30DA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35F08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9EF99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7E907AE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465CB">
              <w:rPr>
                <w:rFonts w:ascii="Cambria" w:hAnsi="Cambria" w:cs="Arial"/>
                <w:sz w:val="22"/>
                <w:szCs w:val="22"/>
              </w:rPr>
              <w:t xml:space="preserve">System PACS musi automatycznie poprawiać/synchronizować dane, w generowanej przez siebie DICOM </w:t>
            </w:r>
            <w:proofErr w:type="spellStart"/>
            <w:r w:rsidRPr="001465CB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1465C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1465CB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1465CB">
              <w:rPr>
                <w:rFonts w:ascii="Cambria" w:hAnsi="Cambria" w:cs="Arial"/>
                <w:sz w:val="22"/>
                <w:szCs w:val="22"/>
              </w:rPr>
              <w:t xml:space="preserve"> na podstawie danych HL7 odebranych od systemu HIS-AMMS.</w:t>
            </w:r>
          </w:p>
          <w:p w14:paraId="11D85DE7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497298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210C3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DF651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8102E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596E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AF85B9D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Automatyczna zmiana statusu zleconego badania, </w:t>
            </w: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br/>
              <w:t xml:space="preserve">w generowanej przez system PACS DICOM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Modality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Worklist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, dla urządzeń diagnostycznych: </w:t>
            </w:r>
          </w:p>
          <w:p w14:paraId="64DF56CF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- automatyczna zmiana statusu badania na zakończone po odebraniu obrazów DICOM przez system PACS od urządzenia diagnostycznego,</w:t>
            </w:r>
          </w:p>
          <w:p w14:paraId="67123157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- po ręcznym połączeniu odebranego badania z pozycją na liście badań DICOM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Modality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Worklist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 przez uprawnionego użytkownika (w przypadku, gdy badanie zostało najpierw wykonane, a następnie zarejestrowane w systemie HIS).</w:t>
            </w:r>
          </w:p>
          <w:p w14:paraId="3FFBD742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B7DD4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3E83B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5106D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D351D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59681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9FAB363" w14:textId="77777777" w:rsidR="005C1023" w:rsidRPr="00FA205C" w:rsidRDefault="005C1023" w:rsidP="00A769DB">
            <w:pPr>
              <w:shd w:val="clear" w:color="auto" w:fill="FFFFFF"/>
              <w:rPr>
                <w:rFonts w:cs="Calibri"/>
                <w:color w:val="00000A"/>
                <w:lang w:eastAsia="ar-SA"/>
              </w:rPr>
            </w:pPr>
            <w:r w:rsidRPr="007627D4">
              <w:rPr>
                <w:rFonts w:ascii="Cambria" w:hAnsi="Cambria" w:cs="Arial"/>
                <w:sz w:val="22"/>
                <w:szCs w:val="22"/>
              </w:rPr>
              <w:t xml:space="preserve">System PACS musi automatycznie usuwać pozycję DICOM </w:t>
            </w:r>
            <w:proofErr w:type="spellStart"/>
            <w:r w:rsidRPr="007627D4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7627D4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7627D4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7627D4">
              <w:rPr>
                <w:rFonts w:ascii="Cambria" w:hAnsi="Cambria" w:cs="Arial"/>
                <w:sz w:val="22"/>
                <w:szCs w:val="22"/>
              </w:rPr>
              <w:t xml:space="preserve"> po wycofaniu (anulowaniu) zlecenia w systemie HIS na podstawie otrzymanego  z systemu HIS ko</w:t>
            </w:r>
            <w:r w:rsidRPr="003D16FA">
              <w:rPr>
                <w:rFonts w:cs="Calibri"/>
                <w:color w:val="00000A"/>
                <w:lang w:eastAsia="ar-SA"/>
              </w:rPr>
              <w:t>munikatu HL7.</w:t>
            </w:r>
          </w:p>
        </w:tc>
        <w:tc>
          <w:tcPr>
            <w:tcW w:w="760" w:type="pct"/>
            <w:shd w:val="clear" w:color="auto" w:fill="auto"/>
          </w:tcPr>
          <w:p w14:paraId="21C0C6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87B3A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00513B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7CFED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F77B9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74C818E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FA205C">
              <w:rPr>
                <w:rFonts w:ascii="Cambria" w:hAnsi="Cambria" w:cs="Arial"/>
                <w:sz w:val="22"/>
                <w:szCs w:val="22"/>
              </w:rPr>
              <w:t>Obsługa komunikacji zwrotnej HL7 do HIS po zakończeniu badania.</w:t>
            </w:r>
            <w:r w:rsidRPr="00FA205C">
              <w:rPr>
                <w:rFonts w:ascii="Cambria" w:hAnsi="Cambria" w:cs="Arial"/>
                <w:sz w:val="22"/>
                <w:szCs w:val="22"/>
              </w:rPr>
              <w:br/>
              <w:t xml:space="preserve">System PACS przesyła link do przeglądarki </w:t>
            </w:r>
            <w:r>
              <w:rPr>
                <w:rFonts w:ascii="Cambria" w:hAnsi="Cambria" w:cs="Arial"/>
                <w:sz w:val="22"/>
                <w:szCs w:val="22"/>
              </w:rPr>
              <w:t>obrazów DICOM</w:t>
            </w:r>
          </w:p>
        </w:tc>
        <w:tc>
          <w:tcPr>
            <w:tcW w:w="760" w:type="pct"/>
            <w:shd w:val="clear" w:color="auto" w:fill="auto"/>
          </w:tcPr>
          <w:p w14:paraId="7D13058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C880F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09152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5BD543D" w14:textId="77777777" w:rsidTr="00A769DB">
        <w:trPr>
          <w:trHeight w:val="1470"/>
        </w:trPr>
        <w:tc>
          <w:tcPr>
            <w:tcW w:w="201" w:type="pct"/>
            <w:shd w:val="clear" w:color="auto" w:fill="auto"/>
          </w:tcPr>
          <w:p w14:paraId="014A36A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71EB03B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8F56C0">
              <w:rPr>
                <w:rFonts w:ascii="Cambria" w:hAnsi="Cambria" w:cs="Arial"/>
                <w:sz w:val="22"/>
                <w:szCs w:val="22"/>
              </w:rPr>
              <w:t>System PACS musi odbierać od systemu HIS-AMMS komunikaty HL7 z wynikami (opisami) badań. Odebrane opisy muszą być dołączane do badania  w systemie PACS jako kolejna seria, udostępniane stacjom diagnostycznym, do nagrania na płytę oraz prawidłowo wyświetlane w przeglądarce obrazów DICOM</w:t>
            </w:r>
          </w:p>
        </w:tc>
        <w:tc>
          <w:tcPr>
            <w:tcW w:w="760" w:type="pct"/>
            <w:shd w:val="clear" w:color="auto" w:fill="auto"/>
          </w:tcPr>
          <w:p w14:paraId="0F5B96F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7BA297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BD5021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281531" w14:textId="77777777" w:rsidTr="00A769DB">
        <w:trPr>
          <w:trHeight w:val="981"/>
        </w:trPr>
        <w:tc>
          <w:tcPr>
            <w:tcW w:w="201" w:type="pct"/>
            <w:shd w:val="clear" w:color="auto" w:fill="auto"/>
          </w:tcPr>
          <w:p w14:paraId="0B5590F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CA7F1CE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D45D6">
              <w:rPr>
                <w:rFonts w:ascii="Cambria" w:hAnsi="Cambria" w:cs="Arial"/>
                <w:sz w:val="22"/>
                <w:szCs w:val="22"/>
              </w:rPr>
              <w:t xml:space="preserve">Edycja opisu w systemie HIS powoduje zmianę </w:t>
            </w:r>
            <w:r w:rsidRPr="00CD45D6">
              <w:rPr>
                <w:rFonts w:ascii="Cambria" w:hAnsi="Cambria" w:cs="Arial"/>
                <w:sz w:val="22"/>
                <w:szCs w:val="22"/>
              </w:rPr>
              <w:br/>
              <w:t>w systemie PACS, system PACS udostępnia ostatnią aktualną wersję opisu.</w:t>
            </w:r>
          </w:p>
        </w:tc>
        <w:tc>
          <w:tcPr>
            <w:tcW w:w="760" w:type="pct"/>
            <w:shd w:val="clear" w:color="auto" w:fill="auto"/>
          </w:tcPr>
          <w:p w14:paraId="01F4590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6076E3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61C92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29DB93F" w14:textId="77777777" w:rsidTr="00A769DB">
        <w:trPr>
          <w:trHeight w:val="1690"/>
        </w:trPr>
        <w:tc>
          <w:tcPr>
            <w:tcW w:w="201" w:type="pct"/>
            <w:shd w:val="clear" w:color="auto" w:fill="auto"/>
          </w:tcPr>
          <w:p w14:paraId="79C1A1A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462C3D5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 xml:space="preserve">Administrator systemu PACS ma możliwość połączenia istniejącego w systemie badania z odpowiednią pozycją </w:t>
            </w:r>
            <w:proofErr w:type="spellStart"/>
            <w:r w:rsidRPr="00C02ACB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C02AC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C02ACB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C02ACB">
              <w:rPr>
                <w:rFonts w:ascii="Cambria" w:hAnsi="Cambria" w:cs="Arial"/>
                <w:sz w:val="22"/>
                <w:szCs w:val="22"/>
              </w:rPr>
              <w:t>, utworzoną na podstawie danych zlecenia z systemu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C02ACB">
              <w:rPr>
                <w:rFonts w:ascii="Cambria" w:hAnsi="Cambria" w:cs="Arial"/>
                <w:sz w:val="22"/>
                <w:szCs w:val="22"/>
              </w:rPr>
              <w:br/>
              <w:t>Zmiany są automatycznie uwidocznione dla klientów systemu PACS (interfejsy, przeglądarki, węzły DICOM).</w:t>
            </w:r>
          </w:p>
        </w:tc>
        <w:tc>
          <w:tcPr>
            <w:tcW w:w="760" w:type="pct"/>
            <w:shd w:val="clear" w:color="auto" w:fill="auto"/>
          </w:tcPr>
          <w:p w14:paraId="2BFF8AB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57840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46C26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0FA7A97" w14:textId="77777777" w:rsidTr="00A769DB">
        <w:trPr>
          <w:trHeight w:val="694"/>
        </w:trPr>
        <w:tc>
          <w:tcPr>
            <w:tcW w:w="201" w:type="pct"/>
            <w:shd w:val="clear" w:color="auto" w:fill="auto"/>
          </w:tcPr>
          <w:p w14:paraId="37D8843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8554C7C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>System PACS przechowuje informację o statusie badania w HIS:  np. opisane/nieopisane.</w:t>
            </w:r>
          </w:p>
        </w:tc>
        <w:tc>
          <w:tcPr>
            <w:tcW w:w="760" w:type="pct"/>
            <w:shd w:val="clear" w:color="auto" w:fill="auto"/>
          </w:tcPr>
          <w:p w14:paraId="4B63F95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61D66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56AE5B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9262FB6" w14:textId="77777777" w:rsidTr="00A769DB">
        <w:trPr>
          <w:trHeight w:val="987"/>
        </w:trPr>
        <w:tc>
          <w:tcPr>
            <w:tcW w:w="201" w:type="pct"/>
            <w:shd w:val="clear" w:color="auto" w:fill="auto"/>
          </w:tcPr>
          <w:p w14:paraId="743DAA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CC9950C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uruchomieniem integracji zarówno po stronie PACS jak i po stronie dostawcy systemu HIS-AMMS, wraz z uwzględnieniem nadzoru po stronie AMMS na okres 12 miesięcy</w:t>
            </w:r>
          </w:p>
          <w:p w14:paraId="5C67E445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18AD0F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28F8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8CCF02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DC88EC" w14:textId="77777777" w:rsidTr="00A769DB">
        <w:trPr>
          <w:trHeight w:val="1271"/>
        </w:trPr>
        <w:tc>
          <w:tcPr>
            <w:tcW w:w="201" w:type="pct"/>
            <w:shd w:val="clear" w:color="auto" w:fill="auto"/>
          </w:tcPr>
          <w:p w14:paraId="3901124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9276B0F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rozbudową użytkowanego u Zamawiającego systemu HIS-AMMS o moduł Pracowni Diagnostycznej ( 8 licencji )– na potrzeby wykonywania opisów badań przez radiologów i wysłania opisów do systemu PACS</w:t>
            </w:r>
          </w:p>
          <w:p w14:paraId="784317E8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40F90A0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D038EC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C8964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54376D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7D9B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DCA22CC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4D66FA">
              <w:rPr>
                <w:rFonts w:ascii="Cambria" w:hAnsi="Cambria" w:cs="Arial"/>
                <w:sz w:val="22"/>
                <w:szCs w:val="22"/>
              </w:rPr>
              <w:t>Uruchomienie integracji desktop:  po kliknięciu w aplikacji AMMS, otwierane są obrazy DICOM opisywanego badania w oferowanej w postępowaniu przeglądarce</w:t>
            </w:r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4EA5DBF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F4E70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4EDB6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97565C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83355C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6E58D5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W celu potwierdzenia doświadczenia w zakresie dostaw i prac tożsamych z przedmiotem niniejszego zamówienia w zakresie systemu PACS zintegrowanego z systemem AMMS Asseco i sprzętu IT należy spełnić poniższy warunek:</w:t>
            </w:r>
          </w:p>
          <w:p w14:paraId="2852BD4B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- w okresie ostatnich 3 lat,  wykonanie dostawy/dostaw sprzętu IT i systemu PACS o łącznej wartości nie mniejszej niż 300 tys. zł brutto,  gdzie dostarczane  oprogramowanie PACS wymagało integracji HL7 z systemem ASSECO-AMMS i jest ona utrzymywana do chwili obecnej.</w:t>
            </w:r>
          </w:p>
          <w:p w14:paraId="0934BEE4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Należy przedstawić na rzecz których podmiotów wykonane były dostawy, oraz załączyć dowody określające że te dostawy zostały wykonane  należycie, przy czym dowodami, o których mowa, są referencje bądź inne dokumenty sporządzone przez podmiot, na rzecz którego dostawy lub usługi zostały wykonane</w:t>
            </w:r>
          </w:p>
          <w:p w14:paraId="478BDFBC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C12FDE5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5FA328C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  <w:p w14:paraId="116084C2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3ED1C2DF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Należy złożyć oświadczenie Załącznik nr 5 do SWZ </w:t>
            </w:r>
          </w:p>
          <w:p w14:paraId="102DA7ED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„Wykaz dostaw”</w:t>
            </w:r>
          </w:p>
          <w:p w14:paraId="428FEA71" w14:textId="54C00571" w:rsidR="005C1023" w:rsidRDefault="00610D0E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</w:t>
            </w:r>
            <w:r w:rsidR="005C1023">
              <w:rPr>
                <w:rFonts w:ascii="Cambria" w:hAnsi="Cambria" w:cs="Arial"/>
                <w:sz w:val="22"/>
                <w:szCs w:val="22"/>
              </w:rPr>
              <w:t>raz referencje lub inne dokumenty poświadczające wykonanie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21C57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A267C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581FD2B5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77CDC387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BD2FC25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SERWER PACS</w:t>
            </w:r>
          </w:p>
        </w:tc>
      </w:tr>
      <w:tr w:rsidR="005C1023" w:rsidRPr="006E7EF8" w14:paraId="4C51E71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7E35D9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8A6304" w14:textId="77777777" w:rsidR="005C1023" w:rsidRPr="006E5F20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 xml:space="preserve">Obudowa </w:t>
            </w:r>
            <w:proofErr w:type="spellStart"/>
            <w:r w:rsidRPr="006E5F20">
              <w:rPr>
                <w:rFonts w:ascii="Cambria" w:hAnsi="Cambria" w:cs="Arial"/>
                <w:sz w:val="22"/>
                <w:szCs w:val="22"/>
              </w:rPr>
              <w:t>Rack</w:t>
            </w:r>
            <w:proofErr w:type="spellEnd"/>
            <w:r w:rsidRPr="006E5F20">
              <w:rPr>
                <w:rFonts w:ascii="Cambria" w:hAnsi="Cambria" w:cs="Arial"/>
                <w:sz w:val="22"/>
                <w:szCs w:val="22"/>
              </w:rPr>
              <w:t xml:space="preserve"> o wysokości max 2U, wraz kompletem wysuwanych szyn umożliwiających montaż w szafie </w:t>
            </w:r>
            <w:proofErr w:type="spellStart"/>
            <w:r w:rsidRPr="006E5F20">
              <w:rPr>
                <w:rFonts w:ascii="Cambria" w:hAnsi="Cambria" w:cs="Arial"/>
                <w:sz w:val="22"/>
                <w:szCs w:val="22"/>
              </w:rPr>
              <w:t>rack</w:t>
            </w:r>
            <w:proofErr w:type="spellEnd"/>
            <w:r w:rsidRPr="006E5F20">
              <w:rPr>
                <w:rFonts w:ascii="Cambria" w:hAnsi="Cambria" w:cs="Arial"/>
                <w:sz w:val="22"/>
                <w:szCs w:val="22"/>
              </w:rPr>
              <w:t xml:space="preserve"> i wysuwanie serwera do celów serwisowych oraz organizatorem do kabli.</w:t>
            </w:r>
          </w:p>
        </w:tc>
        <w:tc>
          <w:tcPr>
            <w:tcW w:w="760" w:type="pct"/>
            <w:shd w:val="clear" w:color="auto" w:fill="auto"/>
          </w:tcPr>
          <w:p w14:paraId="00055F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2503E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1492D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2135F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D1C5FC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928AF7" w14:textId="77777777" w:rsidR="005C1023" w:rsidRPr="0090108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Płyta główna z możliwością zainstalowania minimum dwóch fizycznych procesorów. Płyta główna musi być zaprojektowana przez producenta serwera i oznaczona jego znakiem firmowym.</w:t>
            </w:r>
          </w:p>
        </w:tc>
        <w:tc>
          <w:tcPr>
            <w:tcW w:w="760" w:type="pct"/>
            <w:shd w:val="clear" w:color="auto" w:fill="auto"/>
          </w:tcPr>
          <w:p w14:paraId="44E9F86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EA622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C34B0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171D5CD" w14:textId="77777777" w:rsidTr="00A769DB">
        <w:trPr>
          <w:trHeight w:val="1832"/>
        </w:trPr>
        <w:tc>
          <w:tcPr>
            <w:tcW w:w="201" w:type="pct"/>
            <w:shd w:val="clear" w:color="auto" w:fill="auto"/>
          </w:tcPr>
          <w:p w14:paraId="7820EF7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8FB027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Zainstalowany minimum jeden procesor minimum szesnastordzeniowy klasy x86 dedykowany do pracy z zaoferowanym serwerem. </w:t>
            </w:r>
          </w:p>
          <w:p w14:paraId="7D658ED2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Zaoferowany procesor musi osiągać w teście </w:t>
            </w:r>
            <w:proofErr w:type="spellStart"/>
            <w:r w:rsidRPr="0090108A">
              <w:rPr>
                <w:rFonts w:ascii="Cambria" w:hAnsi="Cambria"/>
                <w:sz w:val="22"/>
                <w:szCs w:val="22"/>
              </w:rPr>
              <w:t>PassMark</w:t>
            </w:r>
            <w:proofErr w:type="spellEnd"/>
            <w:r w:rsidRPr="0090108A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90108A">
              <w:rPr>
                <w:rFonts w:ascii="Cambria" w:hAnsi="Cambria"/>
                <w:sz w:val="22"/>
                <w:szCs w:val="22"/>
              </w:rPr>
              <w:t>Average</w:t>
            </w:r>
            <w:proofErr w:type="spellEnd"/>
            <w:r w:rsidRPr="0090108A">
              <w:rPr>
                <w:rFonts w:ascii="Cambria" w:hAnsi="Cambria"/>
                <w:sz w:val="22"/>
                <w:szCs w:val="22"/>
              </w:rPr>
              <w:t xml:space="preserve"> CPU Mark (wynik dostępny na stronie http://cpubenchmark.net/) wynik co najmniej 17000 punkty</w:t>
            </w:r>
          </w:p>
        </w:tc>
        <w:tc>
          <w:tcPr>
            <w:tcW w:w="760" w:type="pct"/>
            <w:shd w:val="clear" w:color="auto" w:fill="auto"/>
          </w:tcPr>
          <w:p w14:paraId="3C25198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50569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316817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9B73446" w14:textId="77777777" w:rsidTr="00A769DB">
        <w:trPr>
          <w:trHeight w:val="692"/>
        </w:trPr>
        <w:tc>
          <w:tcPr>
            <w:tcW w:w="201" w:type="pct"/>
            <w:shd w:val="clear" w:color="auto" w:fill="auto"/>
          </w:tcPr>
          <w:p w14:paraId="5723E0F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79EC6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Zainstalowane min. 192 GB RDIMM 3200MT/s,  Płyta główna powinna obsługiwać do min. 3TB pamięci RAM.</w:t>
            </w:r>
          </w:p>
        </w:tc>
        <w:tc>
          <w:tcPr>
            <w:tcW w:w="760" w:type="pct"/>
            <w:shd w:val="clear" w:color="auto" w:fill="auto"/>
          </w:tcPr>
          <w:p w14:paraId="5E6FC7C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4FB6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A2933D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9B9EE5F" w14:textId="77777777" w:rsidTr="00A769DB">
        <w:trPr>
          <w:trHeight w:val="599"/>
        </w:trPr>
        <w:tc>
          <w:tcPr>
            <w:tcW w:w="201" w:type="pct"/>
            <w:shd w:val="clear" w:color="auto" w:fill="auto"/>
          </w:tcPr>
          <w:p w14:paraId="145D2CF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29070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Gniazda </w:t>
            </w:r>
            <w:proofErr w:type="spellStart"/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PCIe</w:t>
            </w:r>
            <w:proofErr w:type="spellEnd"/>
          </w:p>
          <w:p w14:paraId="72BC05EE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Minimum 4 x </w:t>
            </w:r>
            <w:proofErr w:type="spellStart"/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PCIe</w:t>
            </w:r>
            <w:proofErr w:type="spellEnd"/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 Gen 3 o prędkości min. x8</w:t>
            </w:r>
          </w:p>
        </w:tc>
        <w:tc>
          <w:tcPr>
            <w:tcW w:w="760" w:type="pct"/>
            <w:shd w:val="clear" w:color="auto" w:fill="auto"/>
          </w:tcPr>
          <w:p w14:paraId="323C753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69C5A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CF749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C6D54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CFAA10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60086A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Interfejsy sieciowe</w:t>
            </w:r>
          </w:p>
          <w:p w14:paraId="4D3B5B83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Dwa interfejsy sieciowe 10Gb Ethernet BASE-T</w:t>
            </w:r>
          </w:p>
          <w:p w14:paraId="7932810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Dwa interfejsy sieciowe 1Gb Ethernet BASE-T</w:t>
            </w:r>
          </w:p>
        </w:tc>
        <w:tc>
          <w:tcPr>
            <w:tcW w:w="760" w:type="pct"/>
            <w:shd w:val="clear" w:color="auto" w:fill="auto"/>
          </w:tcPr>
          <w:p w14:paraId="218E1F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66BEF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4B9964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F2331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CF089B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2E0F13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Dyski twarde z</w:t>
            </w:r>
            <w:proofErr w:type="spellStart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ainstalowane</w:t>
            </w:r>
            <w:proofErr w:type="spellEnd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 xml:space="preserve"> -min: </w:t>
            </w:r>
          </w:p>
          <w:p w14:paraId="5A920DB0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 xml:space="preserve">2 </w:t>
            </w:r>
            <w:proofErr w:type="spellStart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szt</w:t>
            </w:r>
            <w:proofErr w:type="spellEnd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. 480GB SSD SATA Read Intensive 6Gbps, min. 1 DWPD.</w:t>
            </w:r>
          </w:p>
          <w:p w14:paraId="302402D0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 xml:space="preserve">4 </w:t>
            </w:r>
            <w:proofErr w:type="spellStart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szt</w:t>
            </w:r>
            <w:proofErr w:type="spellEnd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 xml:space="preserve">. 4TB SATA 512n 6Gb/s 7,2 </w:t>
            </w:r>
            <w:proofErr w:type="spellStart"/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tys</w:t>
            </w:r>
            <w:proofErr w:type="spellEnd"/>
          </w:p>
          <w:p w14:paraId="708CB249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Możliwość zainstalowania dedykowanego modułu dla </w:t>
            </w:r>
            <w:proofErr w:type="spellStart"/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hypervisora</w:t>
            </w:r>
            <w:proofErr w:type="spellEnd"/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wirtualizacyjnego</w:t>
            </w:r>
            <w:proofErr w:type="spellEnd"/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, wyposażonego w  nośniki typu </w:t>
            </w:r>
            <w:proofErr w:type="spellStart"/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flash</w:t>
            </w:r>
            <w:proofErr w:type="spellEnd"/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o pojemności min. 64GB, z możliwością konfiguracji zabezpieczenia synchronizacji pomiędzy nośnikami z poziomu BIOS serwera, rozwiązanie nie może powodować zmniejszenia ilości wnęk na dyski twarde.</w:t>
            </w:r>
          </w:p>
        </w:tc>
        <w:tc>
          <w:tcPr>
            <w:tcW w:w="760" w:type="pct"/>
            <w:shd w:val="clear" w:color="auto" w:fill="auto"/>
          </w:tcPr>
          <w:p w14:paraId="60A09AB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5C7CF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327CF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04729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09F5EF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09E5A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Zintegrowana karta graficzna umożliwiająca wyświetlanie obrazu o rozdzielczości 1600x1200.</w:t>
            </w:r>
          </w:p>
        </w:tc>
        <w:tc>
          <w:tcPr>
            <w:tcW w:w="760" w:type="pct"/>
            <w:shd w:val="clear" w:color="auto" w:fill="auto"/>
          </w:tcPr>
          <w:p w14:paraId="2FBBB73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70B5E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FE97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28E63E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8ACC8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79862D5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Redundantne wentylatory</w:t>
            </w:r>
          </w:p>
        </w:tc>
        <w:tc>
          <w:tcPr>
            <w:tcW w:w="760" w:type="pct"/>
            <w:shd w:val="clear" w:color="auto" w:fill="auto"/>
          </w:tcPr>
          <w:p w14:paraId="0C1469A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25470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F2326A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EDD10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B9A83B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BB8FD8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Bezpieczeństwo:</w:t>
            </w:r>
          </w:p>
          <w:p w14:paraId="538A2A2F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Możliwość wyłączenia w BIOS funkcji przycisku zasilania.</w:t>
            </w:r>
          </w:p>
          <w:p w14:paraId="7681294F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BIOS ma możliwość przejścia do bezpiecznego trybu rozruchowego z możliwością zarządzania blokadą zasilania, panelem sterowania oraz </w:t>
            </w:r>
            <w:r w:rsidRPr="0090108A">
              <w:rPr>
                <w:rFonts w:ascii="Cambria" w:hAnsi="Cambria"/>
                <w:sz w:val="22"/>
                <w:szCs w:val="22"/>
              </w:rPr>
              <w:lastRenderedPageBreak/>
              <w:t xml:space="preserve">zmianą hasła </w:t>
            </w:r>
          </w:p>
          <w:p w14:paraId="541AAC8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Wbudowany czujnik otwarcia obudowy współpracujący z BIOS i kartą zarządzającą</w:t>
            </w:r>
          </w:p>
        </w:tc>
        <w:tc>
          <w:tcPr>
            <w:tcW w:w="760" w:type="pct"/>
            <w:shd w:val="clear" w:color="auto" w:fill="auto"/>
          </w:tcPr>
          <w:p w14:paraId="1E5A194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87946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54F95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5A3019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79B43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104842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Karta zarządzania:</w:t>
            </w:r>
          </w:p>
          <w:p w14:paraId="354F30B3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Niezależna od zainstalowanego na serwerze systemu operacyjnego posiadająca dedykowane port RJ-45 Gigabit Ethernet umożliwiająca:</w:t>
            </w:r>
          </w:p>
          <w:p w14:paraId="3A0C1D0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zdalny dostęp do graficznego interfejsu Web karty zarządzającej</w:t>
            </w:r>
          </w:p>
          <w:p w14:paraId="7DC2020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szyfrowane połączenie (TLS) oraz autentykacje i autoryzację użytkownika</w:t>
            </w:r>
          </w:p>
          <w:p w14:paraId="16D5F0F6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podmontowania zdalnych wirtualnych napędów</w:t>
            </w:r>
          </w:p>
          <w:p w14:paraId="2889DC6B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wirtualną konsolę z dostępem do myszy, klawiatury</w:t>
            </w:r>
          </w:p>
          <w:p w14:paraId="4BD9C08C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wsparcie dla IPv6</w:t>
            </w:r>
          </w:p>
          <w:p w14:paraId="7BBCA63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wsparcie dla SNMP; IPMI2.0, VLAN </w:t>
            </w:r>
            <w:proofErr w:type="spellStart"/>
            <w:r w:rsidRPr="0090108A">
              <w:rPr>
                <w:rFonts w:ascii="Cambria" w:hAnsi="Cambria" w:cs="Arial"/>
                <w:sz w:val="22"/>
                <w:szCs w:val="22"/>
              </w:rPr>
              <w:t>tagging</w:t>
            </w:r>
            <w:proofErr w:type="spellEnd"/>
            <w:r w:rsidRPr="0090108A">
              <w:rPr>
                <w:rFonts w:ascii="Cambria" w:hAnsi="Cambria" w:cs="Arial"/>
                <w:sz w:val="22"/>
                <w:szCs w:val="22"/>
              </w:rPr>
              <w:t xml:space="preserve">, SSH </w:t>
            </w:r>
          </w:p>
          <w:p w14:paraId="0F420A71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zdalnego monitorowania w czasie rzeczywistym poboru prądu przez serwer, dane historyczne powinny być dostępne przez min. 7 dni wstecz.</w:t>
            </w:r>
          </w:p>
          <w:p w14:paraId="73973ED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zdalnego ustawienia limitu poboru prądu przez konkretny serwer</w:t>
            </w:r>
          </w:p>
          <w:p w14:paraId="0C524A8C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integracja z Active Directory</w:t>
            </w:r>
          </w:p>
          <w:p w14:paraId="4C02965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obsługi przez ośmiu administratorów jednocześnie</w:t>
            </w:r>
          </w:p>
          <w:p w14:paraId="1A4DFA92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Wsparcie dla automatycznej rejestracji DNS</w:t>
            </w:r>
          </w:p>
          <w:p w14:paraId="3C9275A7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wsparcie dla LLDP </w:t>
            </w:r>
          </w:p>
          <w:p w14:paraId="59B84D80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wysyłanie do administratora maila z powiadomieniem o awarii lub zmianie konfiguracji sprzętowej</w:t>
            </w:r>
          </w:p>
          <w:p w14:paraId="0E820C6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podłączenia lokalnego poprzez złącze RS-232.</w:t>
            </w:r>
          </w:p>
          <w:p w14:paraId="2E23A523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możliwość zarządzania bezpośredniego poprzez złącze </w:t>
            </w:r>
            <w:proofErr w:type="spellStart"/>
            <w:r w:rsidRPr="0090108A">
              <w:rPr>
                <w:rFonts w:ascii="Cambria" w:hAnsi="Cambria" w:cs="Arial"/>
                <w:sz w:val="22"/>
                <w:szCs w:val="22"/>
              </w:rPr>
              <w:t>microUSB</w:t>
            </w:r>
            <w:proofErr w:type="spellEnd"/>
            <w:r w:rsidRPr="0090108A">
              <w:rPr>
                <w:rFonts w:ascii="Cambria" w:hAnsi="Cambria" w:cs="Arial"/>
                <w:sz w:val="22"/>
                <w:szCs w:val="22"/>
              </w:rPr>
              <w:t xml:space="preserve"> umieszczone na froncie obudowy.</w:t>
            </w:r>
          </w:p>
          <w:p w14:paraId="28830D01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Monitorowanie zużycia dysków SSD</w:t>
            </w:r>
          </w:p>
          <w:p w14:paraId="4696984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monitorowania z jednej konsoli min. 100 serwerami fizycznymi,</w:t>
            </w:r>
          </w:p>
          <w:p w14:paraId="1A5DEA57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Automatyczne zgłaszanie alertów do centrum serwisowego producenta</w:t>
            </w:r>
          </w:p>
          <w:p w14:paraId="1FF3C4B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Automatyczne update </w:t>
            </w:r>
            <w:proofErr w:type="spellStart"/>
            <w:r w:rsidRPr="0090108A">
              <w:rPr>
                <w:rFonts w:ascii="Cambria" w:hAnsi="Cambria" w:cs="Arial"/>
                <w:sz w:val="22"/>
                <w:szCs w:val="22"/>
              </w:rPr>
              <w:t>firmware</w:t>
            </w:r>
            <w:proofErr w:type="spellEnd"/>
            <w:r w:rsidRPr="0090108A">
              <w:rPr>
                <w:rFonts w:ascii="Cambria" w:hAnsi="Cambria" w:cs="Arial"/>
                <w:sz w:val="22"/>
                <w:szCs w:val="22"/>
              </w:rPr>
              <w:t xml:space="preserve"> dla wszystkich komponentów serwera</w:t>
            </w:r>
          </w:p>
          <w:p w14:paraId="65CDF099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Możliwość przywrócenia poprzednich wersji </w:t>
            </w:r>
            <w:proofErr w:type="spellStart"/>
            <w:r w:rsidRPr="0090108A">
              <w:rPr>
                <w:rFonts w:ascii="Cambria" w:hAnsi="Cambria" w:cs="Arial"/>
                <w:sz w:val="22"/>
                <w:szCs w:val="22"/>
              </w:rPr>
              <w:t>firmware</w:t>
            </w:r>
            <w:proofErr w:type="spellEnd"/>
          </w:p>
          <w:p w14:paraId="28941B2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Możliwość eksportu eksportu/importu konfiguracji (ustawienie karty zarządzającej, </w:t>
            </w:r>
            <w:proofErr w:type="spellStart"/>
            <w:r w:rsidRPr="0090108A">
              <w:rPr>
                <w:rFonts w:ascii="Cambria" w:hAnsi="Cambria" w:cs="Arial"/>
                <w:sz w:val="22"/>
                <w:szCs w:val="22"/>
              </w:rPr>
              <w:t>BIOSu</w:t>
            </w:r>
            <w:proofErr w:type="spellEnd"/>
            <w:r w:rsidRPr="0090108A">
              <w:rPr>
                <w:rFonts w:ascii="Cambria" w:hAnsi="Cambria" w:cs="Arial"/>
                <w:sz w:val="22"/>
                <w:szCs w:val="22"/>
              </w:rPr>
              <w:t xml:space="preserve">, kart sieciowych, HBA oraz konfiguracji kontrolera </w:t>
            </w:r>
            <w:r w:rsidRPr="0090108A">
              <w:rPr>
                <w:rFonts w:ascii="Cambria" w:hAnsi="Cambria" w:cs="Arial"/>
                <w:sz w:val="22"/>
                <w:szCs w:val="22"/>
              </w:rPr>
              <w:lastRenderedPageBreak/>
              <w:t>RAID) serwera do pliku XML lub JSON</w:t>
            </w:r>
          </w:p>
          <w:p w14:paraId="54E2DE38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Możliwość zaimportowania ustawień, poprzez bezpośrednie podłączenie plików konfiguracyjnych </w:t>
            </w:r>
          </w:p>
          <w:p w14:paraId="1E73DA85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Automatyczne tworzenie kopii ustawień serwera w </w:t>
            </w:r>
            <w:proofErr w:type="spellStart"/>
            <w:r w:rsidRPr="0090108A">
              <w:rPr>
                <w:rFonts w:ascii="Cambria" w:hAnsi="Cambria" w:cs="Arial"/>
                <w:sz w:val="22"/>
                <w:szCs w:val="22"/>
              </w:rPr>
              <w:t>opraciu</w:t>
            </w:r>
            <w:proofErr w:type="spellEnd"/>
            <w:r w:rsidRPr="0090108A">
              <w:rPr>
                <w:rFonts w:ascii="Cambria" w:hAnsi="Cambria" w:cs="Arial"/>
                <w:sz w:val="22"/>
                <w:szCs w:val="22"/>
              </w:rPr>
              <w:t xml:space="preserve"> o harmonogram.</w:t>
            </w:r>
          </w:p>
          <w:p w14:paraId="5D92E16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6DF0CE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5FDFE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13FB7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31B19EB" w14:textId="77777777" w:rsidTr="00A769DB">
        <w:trPr>
          <w:trHeight w:val="2039"/>
        </w:trPr>
        <w:tc>
          <w:tcPr>
            <w:tcW w:w="201" w:type="pct"/>
            <w:shd w:val="clear" w:color="auto" w:fill="auto"/>
          </w:tcPr>
          <w:p w14:paraId="4980ACE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876432E" w14:textId="77777777" w:rsidR="005C1023" w:rsidRPr="00AB683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 xml:space="preserve">Serwer musi być wyprodukowany zgodnie z normą  ISO-9001:2008 oraz ISO-14001. </w:t>
            </w: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br/>
              <w:t>Serwer musi posiadać deklaracja CE.</w:t>
            </w: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br/>
              <w:t xml:space="preserve">Oferowany serwer musi znajdować się na liście Windows Server </w:t>
            </w:r>
            <w:proofErr w:type="spellStart"/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>Catalog</w:t>
            </w:r>
            <w:proofErr w:type="spellEnd"/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 xml:space="preserve"> i posiadać status „</w:t>
            </w:r>
            <w:proofErr w:type="spellStart"/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>Certified</w:t>
            </w:r>
            <w:proofErr w:type="spellEnd"/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 xml:space="preserve"> for Windows” dla systemów Microsoft Windows 2012, Microsoft Windows 2012 R2, Windows Server 2016, Windows Server 2019.</w:t>
            </w:r>
          </w:p>
        </w:tc>
        <w:tc>
          <w:tcPr>
            <w:tcW w:w="760" w:type="pct"/>
            <w:shd w:val="clear" w:color="auto" w:fill="auto"/>
          </w:tcPr>
          <w:p w14:paraId="1BFC2211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32B39E4C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przedłożyć stosowne dokumenty</w:t>
            </w:r>
          </w:p>
          <w:p w14:paraId="2FCCA5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tj. certyfikat itp.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8EF213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8DA20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042F28" w14:textId="77777777" w:rsidTr="00A769DB">
        <w:trPr>
          <w:trHeight w:val="1544"/>
        </w:trPr>
        <w:tc>
          <w:tcPr>
            <w:tcW w:w="201" w:type="pct"/>
            <w:shd w:val="clear" w:color="auto" w:fill="auto"/>
          </w:tcPr>
          <w:p w14:paraId="11BE0C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2FE4321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2C4881">
              <w:rPr>
                <w:rFonts w:ascii="Cambria" w:hAnsi="Cambria"/>
                <w:color w:val="000000"/>
                <w:sz w:val="22"/>
                <w:szCs w:val="22"/>
              </w:rPr>
              <w:t>Trzy lata gwarancji producenta z czasem reakcji do końca następnego dnia roboczego od przyjęcia zgłoszenia. Możliwość zgłaszania awarii w poprzez ogólnopolską linię telefoniczną producenta.</w:t>
            </w: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60" w:type="pct"/>
            <w:shd w:val="clear" w:color="auto" w:fill="auto"/>
          </w:tcPr>
          <w:p w14:paraId="2F623257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531F5E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przedłożyć stosowny dokument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B408B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BE63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202B91" w14:paraId="16A00EED" w14:textId="77777777" w:rsidTr="005C1023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5791FCE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WYMAGANIA OGÓLNE DO CAŁOŚCI  ZAMÓWIENIA</w:t>
            </w:r>
          </w:p>
        </w:tc>
      </w:tr>
      <w:tr w:rsidR="005C1023" w:rsidRPr="006E7EF8" w14:paraId="0DE652FF" w14:textId="77777777" w:rsidTr="00A769DB">
        <w:trPr>
          <w:trHeight w:val="649"/>
        </w:trPr>
        <w:tc>
          <w:tcPr>
            <w:tcW w:w="201" w:type="pct"/>
            <w:shd w:val="clear" w:color="auto" w:fill="auto"/>
          </w:tcPr>
          <w:p w14:paraId="156947E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2F75BE8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Okres gwarancji wspólny na wymienione, dostarczane elementy:</w:t>
            </w:r>
          </w:p>
          <w:p w14:paraId="668D8C99" w14:textId="77777777" w:rsidR="005C1023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Aparat cyfrowy RTG z detektorem i stacją technika</w:t>
            </w:r>
          </w:p>
          <w:p w14:paraId="5F57C810" w14:textId="77777777" w:rsidR="005C1023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System PACS</w:t>
            </w:r>
          </w:p>
          <w:p w14:paraId="45A2EFAB" w14:textId="77777777" w:rsidR="005C1023" w:rsidRPr="002C42D2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Serwer systemu PACS</w:t>
            </w:r>
            <w:r w:rsidRPr="002C42D2">
              <w:rPr>
                <w:rFonts w:ascii="Cambria" w:hAnsi="Cambria" w:cs="Arial"/>
              </w:rPr>
              <w:t xml:space="preserve"> </w:t>
            </w:r>
          </w:p>
          <w:p w14:paraId="16D15581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Min.24 miesiące / Max 36 miesięcy</w:t>
            </w:r>
          </w:p>
          <w:p w14:paraId="77C9FC4B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hAnsi="Cambria" w:cs="Arial"/>
                <w:sz w:val="22"/>
                <w:szCs w:val="22"/>
              </w:rPr>
              <w:t>(kryterium „Okres gwarancji”)</w:t>
            </w:r>
          </w:p>
        </w:tc>
        <w:tc>
          <w:tcPr>
            <w:tcW w:w="760" w:type="pct"/>
            <w:shd w:val="clear" w:color="auto" w:fill="auto"/>
          </w:tcPr>
          <w:p w14:paraId="1AE0BF8F" w14:textId="77777777" w:rsidR="005C1023" w:rsidRPr="00AB683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AB683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  <w:p w14:paraId="3B21A39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  <w:p w14:paraId="148DE57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AB683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Podać</w:t>
            </w:r>
          </w:p>
          <w:p w14:paraId="22A911F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Liczbę miesięcy</w:t>
            </w:r>
          </w:p>
        </w:tc>
        <w:tc>
          <w:tcPr>
            <w:tcW w:w="811" w:type="pct"/>
            <w:shd w:val="clear" w:color="auto" w:fill="auto"/>
          </w:tcPr>
          <w:p w14:paraId="4B234E1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477403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</w:tbl>
    <w:p w14:paraId="580AC725" w14:textId="77777777" w:rsidR="005C1023" w:rsidRPr="00D60968" w:rsidRDefault="005C1023" w:rsidP="005C1023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D60968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14:paraId="3086AD5C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39B570DF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00B7FBAC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2D3EB51A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59B66217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44DDE1D0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0F2CB571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41397177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53C2ABA9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6E404C88" w14:textId="77777777" w:rsidR="005C1023" w:rsidRDefault="005C1023" w:rsidP="005C1023">
      <w:pPr>
        <w:jc w:val="both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sz w:val="22"/>
          <w:szCs w:val="22"/>
        </w:rPr>
        <w:t>Uwaga:</w:t>
      </w:r>
    </w:p>
    <w:p w14:paraId="33C4EAF4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Zaoferowanie sprzętu niespełniającego któregokolwiek z podanych powyżej wymagań spowoduje odrzucenie oferty.</w:t>
      </w:r>
    </w:p>
    <w:p w14:paraId="24765BB3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Załącznik należy wypełnić w całości, bez wprowadzania zmian w jego treści – stanowi on integralną część oferty – deklarację wykonawcy co do jej treści, stąd brak tego załącznika, zawierającego treści zgodne ze wzorem określonym w SWZ, spowoduje odrzucenie oferty.</w:t>
      </w:r>
    </w:p>
    <w:p w14:paraId="6BA89952" w14:textId="77777777" w:rsidR="005C1023" w:rsidRDefault="005C1023" w:rsidP="005C1023"/>
    <w:p w14:paraId="3E0EE0F1" w14:textId="77777777" w:rsidR="005C1023" w:rsidRDefault="005C1023" w:rsidP="005C1023"/>
    <w:p w14:paraId="5BD844A8" w14:textId="77777777" w:rsidR="005C1023" w:rsidRDefault="005C1023" w:rsidP="005C1023"/>
    <w:p w14:paraId="12CEC956" w14:textId="77777777" w:rsidR="005C1023" w:rsidRDefault="005C1023" w:rsidP="005C1023"/>
    <w:p w14:paraId="220E95BA" w14:textId="77777777" w:rsidR="005C1023" w:rsidRDefault="005C1023" w:rsidP="005C1023"/>
    <w:p w14:paraId="2492BDDD" w14:textId="27FD0257" w:rsidR="005C1023" w:rsidRDefault="005C1023" w:rsidP="005C1023">
      <w:pPr>
        <w:rPr>
          <w:iCs/>
          <w:sz w:val="16"/>
          <w:szCs w:val="16"/>
        </w:rPr>
      </w:pPr>
      <w:r>
        <w:rPr>
          <w:rFonts w:ascii="Cambria" w:hAnsi="Cambria"/>
          <w:sz w:val="22"/>
          <w:szCs w:val="22"/>
        </w:rPr>
        <w:t>………………………….dn. ……………………………..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………………………………………………………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>
        <w:rPr>
          <w:iCs/>
          <w:sz w:val="16"/>
          <w:szCs w:val="16"/>
        </w:rPr>
        <w:t xml:space="preserve">Należy podpisać elektronicznie – </w:t>
      </w:r>
    </w:p>
    <w:p w14:paraId="2C8A9117" w14:textId="77777777" w:rsidR="005C1023" w:rsidRDefault="005C1023" w:rsidP="005C1023">
      <w:pPr>
        <w:spacing w:line="360" w:lineRule="auto"/>
        <w:ind w:left="9204" w:firstLine="708"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podpisem kwalifikowanym </w:t>
      </w:r>
      <w:r>
        <w:rPr>
          <w:iCs/>
          <w:sz w:val="16"/>
          <w:szCs w:val="16"/>
        </w:rPr>
        <w:tab/>
      </w:r>
    </w:p>
    <w:p w14:paraId="5AECF5F9" w14:textId="77777777" w:rsidR="005C1023" w:rsidRDefault="005C1023" w:rsidP="005C1023">
      <w:pPr>
        <w:spacing w:line="360" w:lineRule="auto"/>
        <w:ind w:left="9204" w:firstLine="708"/>
        <w:jc w:val="both"/>
        <w:rPr>
          <w:rFonts w:eastAsia="Times New Roman" w:cs="Times New Roman"/>
          <w:iCs/>
          <w:kern w:val="0"/>
          <w:sz w:val="16"/>
          <w:szCs w:val="16"/>
          <w:lang w:eastAsia="pl-PL" w:bidi="ar-SA"/>
        </w:rPr>
      </w:pPr>
      <w:r>
        <w:rPr>
          <w:iCs/>
          <w:sz w:val="16"/>
          <w:szCs w:val="16"/>
        </w:rPr>
        <w:t>lub podpisem osobistym lub podpisem zaufanym.</w:t>
      </w:r>
    </w:p>
    <w:p w14:paraId="4FA52A65" w14:textId="77777777" w:rsidR="005C1023" w:rsidRDefault="005C1023" w:rsidP="005C1023">
      <w:pPr>
        <w:spacing w:line="360" w:lineRule="auto"/>
        <w:ind w:left="426" w:hanging="425"/>
        <w:jc w:val="center"/>
      </w:pPr>
    </w:p>
    <w:p w14:paraId="0E5855D6" w14:textId="77777777" w:rsidR="005C1023" w:rsidRDefault="005C1023" w:rsidP="005C1023">
      <w:pPr>
        <w:rPr>
          <w:rFonts w:ascii="Cambria" w:hAnsi="Cambria"/>
          <w:i/>
          <w:iCs/>
          <w:sz w:val="22"/>
          <w:szCs w:val="22"/>
        </w:rPr>
      </w:pPr>
    </w:p>
    <w:p w14:paraId="6DE1B0DB" w14:textId="77777777" w:rsidR="005C1023" w:rsidRDefault="005C1023" w:rsidP="005C1023">
      <w:pPr>
        <w:pStyle w:val="Default"/>
      </w:pPr>
    </w:p>
    <w:p w14:paraId="0E6C40CD" w14:textId="6979962D" w:rsidR="0097776D" w:rsidRPr="00A404DA" w:rsidRDefault="0097776D" w:rsidP="00A404DA"/>
    <w:sectPr w:rsidR="0097776D" w:rsidRPr="00A404DA" w:rsidSect="00A404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993" w:bottom="1417" w:left="284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AE4D0" w14:textId="77777777" w:rsidR="006E2B2C" w:rsidRDefault="006E2B2C" w:rsidP="00FF57EE">
      <w:r>
        <w:separator/>
      </w:r>
    </w:p>
  </w:endnote>
  <w:endnote w:type="continuationSeparator" w:id="0">
    <w:p w14:paraId="0D0EF6F1" w14:textId="77777777" w:rsidR="006E2B2C" w:rsidRDefault="006E2B2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3964" w14:textId="77777777" w:rsidR="00625661" w:rsidRDefault="00625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C337" w14:textId="77777777" w:rsidR="00625661" w:rsidRDefault="00625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2CDB" w14:textId="77777777" w:rsidR="00625661" w:rsidRDefault="00625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B8383" w14:textId="77777777" w:rsidR="006E2B2C" w:rsidRDefault="006E2B2C" w:rsidP="00FF57EE">
      <w:r>
        <w:separator/>
      </w:r>
    </w:p>
  </w:footnote>
  <w:footnote w:type="continuationSeparator" w:id="0">
    <w:p w14:paraId="3B6D8E40" w14:textId="77777777" w:rsidR="006E2B2C" w:rsidRDefault="006E2B2C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F5F1D" w14:textId="77777777" w:rsidR="00625661" w:rsidRDefault="00625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70BF" w14:textId="77777777" w:rsidR="00103D0D" w:rsidRDefault="00103D0D" w:rsidP="00103D0D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Dostawa Aparatu RTG dla Szpitala Specjalistycznego w Chorzowie</w:t>
    </w:r>
  </w:p>
  <w:p w14:paraId="3DFF4014" w14:textId="77777777" w:rsidR="00103D0D" w:rsidRPr="00BF5768" w:rsidRDefault="00103D0D" w:rsidP="00103D0D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Nr sprawy: TP/RTG/21/21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45A6" w14:textId="77777777" w:rsidR="00625661" w:rsidRDefault="00625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0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160F6E3F"/>
    <w:multiLevelType w:val="hybridMultilevel"/>
    <w:tmpl w:val="72DCF7E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1193"/>
    <w:multiLevelType w:val="hybridMultilevel"/>
    <w:tmpl w:val="C4E2C99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F621C"/>
    <w:multiLevelType w:val="hybridMultilevel"/>
    <w:tmpl w:val="2CCCE82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AB0D4C"/>
    <w:multiLevelType w:val="hybridMultilevel"/>
    <w:tmpl w:val="C3042AA0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3057EE"/>
    <w:multiLevelType w:val="hybridMultilevel"/>
    <w:tmpl w:val="35DEE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B2C"/>
    <w:rsid w:val="00103D0D"/>
    <w:rsid w:val="001063D3"/>
    <w:rsid w:val="001C7D84"/>
    <w:rsid w:val="002214DB"/>
    <w:rsid w:val="00267D1F"/>
    <w:rsid w:val="002A4401"/>
    <w:rsid w:val="002E612D"/>
    <w:rsid w:val="003B769C"/>
    <w:rsid w:val="004D5A42"/>
    <w:rsid w:val="00525EFF"/>
    <w:rsid w:val="005844F6"/>
    <w:rsid w:val="005C1023"/>
    <w:rsid w:val="005F6F5F"/>
    <w:rsid w:val="00610D0E"/>
    <w:rsid w:val="00625661"/>
    <w:rsid w:val="006B63D6"/>
    <w:rsid w:val="006C641D"/>
    <w:rsid w:val="006D09E0"/>
    <w:rsid w:val="006E2B2C"/>
    <w:rsid w:val="007D475B"/>
    <w:rsid w:val="007E331F"/>
    <w:rsid w:val="007F3E87"/>
    <w:rsid w:val="009312B4"/>
    <w:rsid w:val="0097776D"/>
    <w:rsid w:val="00983D1D"/>
    <w:rsid w:val="009D75A8"/>
    <w:rsid w:val="00A404DA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2102D"/>
  <w15:chartTrackingRefBased/>
  <w15:docId w15:val="{B2F886E5-AB77-45D3-8982-004306C5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023"/>
    <w:pPr>
      <w:widowControl w:val="0"/>
      <w:suppressAutoHyphens/>
      <w:spacing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C1023"/>
    <w:rPr>
      <w:sz w:val="22"/>
      <w:szCs w:val="22"/>
      <w:lang w:eastAsia="en-US"/>
    </w:rPr>
  </w:style>
  <w:style w:type="paragraph" w:customStyle="1" w:styleId="Default">
    <w:name w:val="Default"/>
    <w:rsid w:val="005C102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Tekstzastpczy">
    <w:name w:val="Placeholder Text"/>
    <w:uiPriority w:val="99"/>
    <w:semiHidden/>
    <w:rsid w:val="005C10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22</Pages>
  <Words>4480</Words>
  <Characters>26884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7</cp:revision>
  <dcterms:created xsi:type="dcterms:W3CDTF">2021-07-15T07:37:00Z</dcterms:created>
  <dcterms:modified xsi:type="dcterms:W3CDTF">2021-07-15T07:40:00Z</dcterms:modified>
</cp:coreProperties>
</file>