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8549E" w14:textId="77777777" w:rsidR="007E7B04" w:rsidRDefault="007E7B04">
      <w:pPr>
        <w:pStyle w:val="Nagwek3"/>
        <w:rPr>
          <w:rFonts w:ascii="Times New Roman" w:hAnsi="Times New Roman"/>
          <w:sz w:val="24"/>
        </w:rPr>
      </w:pPr>
    </w:p>
    <w:p w14:paraId="519DAD59" w14:textId="77AC2DE8" w:rsidR="00954858" w:rsidRPr="00293A49" w:rsidRDefault="00954858" w:rsidP="00954858">
      <w:pPr>
        <w:jc w:val="right"/>
        <w:rPr>
          <w:bCs/>
          <w:sz w:val="22"/>
          <w:szCs w:val="22"/>
        </w:rPr>
      </w:pPr>
      <w:r w:rsidRPr="00293A49">
        <w:rPr>
          <w:bCs/>
          <w:sz w:val="22"/>
          <w:szCs w:val="22"/>
        </w:rPr>
        <w:t>Załącznik nr 2 do SWZ</w:t>
      </w:r>
    </w:p>
    <w:p w14:paraId="2910208D" w14:textId="77777777" w:rsidR="00954858" w:rsidRPr="00270183" w:rsidRDefault="00954858" w:rsidP="00954858">
      <w:pPr>
        <w:jc w:val="both"/>
        <w:rPr>
          <w:bCs/>
        </w:rPr>
      </w:pPr>
    </w:p>
    <w:p w14:paraId="6ABD864E" w14:textId="77777777" w:rsidR="00954858" w:rsidRPr="00293A49" w:rsidRDefault="00954858" w:rsidP="00954858">
      <w:pPr>
        <w:jc w:val="both"/>
        <w:rPr>
          <w:bCs/>
          <w:sz w:val="22"/>
          <w:szCs w:val="22"/>
        </w:rPr>
      </w:pPr>
      <w:r w:rsidRPr="00293A49">
        <w:rPr>
          <w:bCs/>
          <w:sz w:val="22"/>
          <w:szCs w:val="22"/>
        </w:rPr>
        <w:t>Nr sprawy: TP/AG/15/21</w:t>
      </w:r>
    </w:p>
    <w:p w14:paraId="6655D029" w14:textId="77777777" w:rsidR="00195210" w:rsidRDefault="00195210" w:rsidP="00954858">
      <w:pPr>
        <w:jc w:val="center"/>
        <w:rPr>
          <w:b/>
          <w:sz w:val="22"/>
          <w:szCs w:val="22"/>
        </w:rPr>
      </w:pPr>
    </w:p>
    <w:p w14:paraId="03D64A50" w14:textId="7CE7DEA8" w:rsidR="00954858" w:rsidRPr="00293A49" w:rsidRDefault="00954858" w:rsidP="00954858">
      <w:pPr>
        <w:jc w:val="center"/>
        <w:rPr>
          <w:b/>
          <w:sz w:val="22"/>
          <w:szCs w:val="22"/>
        </w:rPr>
      </w:pPr>
      <w:r w:rsidRPr="00293A49">
        <w:rPr>
          <w:b/>
          <w:sz w:val="22"/>
          <w:szCs w:val="22"/>
        </w:rPr>
        <w:t>OPIS PRZEDMIOTU ZAMÓWIENIA</w:t>
      </w:r>
    </w:p>
    <w:p w14:paraId="4EED88B9" w14:textId="0D7E0145" w:rsidR="00954858" w:rsidRPr="00293A49" w:rsidRDefault="00954858" w:rsidP="00954858">
      <w:pPr>
        <w:jc w:val="center"/>
        <w:rPr>
          <w:b/>
          <w:sz w:val="22"/>
          <w:szCs w:val="22"/>
        </w:rPr>
      </w:pPr>
      <w:r w:rsidRPr="00293A49">
        <w:rPr>
          <w:b/>
          <w:sz w:val="22"/>
          <w:szCs w:val="22"/>
        </w:rPr>
        <w:t>„Zakup agregatu prądotwórczego dla Szpitala Specjalistycznego w Chorzowie”</w:t>
      </w:r>
    </w:p>
    <w:p w14:paraId="36037EEC" w14:textId="77777777" w:rsidR="00587C07" w:rsidRPr="00270183" w:rsidRDefault="00587C07" w:rsidP="00954858">
      <w:pPr>
        <w:jc w:val="center"/>
        <w:rPr>
          <w:b/>
        </w:rPr>
      </w:pPr>
    </w:p>
    <w:p w14:paraId="09A2FAC0" w14:textId="3EC1D6A6" w:rsidR="00954858" w:rsidRPr="00A850B8" w:rsidRDefault="00AF4E1B" w:rsidP="00587C07">
      <w:pPr>
        <w:spacing w:line="276" w:lineRule="auto"/>
        <w:jc w:val="both"/>
        <w:rPr>
          <w:bCs/>
          <w:sz w:val="22"/>
          <w:szCs w:val="22"/>
        </w:rPr>
      </w:pPr>
      <w:r w:rsidRPr="00A850B8">
        <w:rPr>
          <w:bCs/>
          <w:sz w:val="22"/>
          <w:szCs w:val="22"/>
        </w:rPr>
        <w:t>Postępowanie prowadzone w ramach realizacji projektu  pt.</w:t>
      </w:r>
      <w:r w:rsidR="00954858" w:rsidRPr="00A850B8">
        <w:rPr>
          <w:bCs/>
          <w:sz w:val="22"/>
          <w:szCs w:val="22"/>
        </w:rPr>
        <w:t>.:</w:t>
      </w:r>
    </w:p>
    <w:p w14:paraId="4C7A4D8C" w14:textId="77777777" w:rsidR="00954858" w:rsidRPr="00A850B8" w:rsidRDefault="00954858" w:rsidP="00587C07">
      <w:pPr>
        <w:spacing w:line="276" w:lineRule="auto"/>
        <w:jc w:val="both"/>
        <w:rPr>
          <w:sz w:val="22"/>
          <w:szCs w:val="22"/>
        </w:rPr>
      </w:pPr>
      <w:r w:rsidRPr="00A850B8">
        <w:rPr>
          <w:sz w:val="22"/>
          <w:szCs w:val="22"/>
        </w:rPr>
        <w:t>„Doposażenie laboratorium oraz zabezpieczenie epidemiologiczne oddziału zakaźnego na potrzeby walki z Covid-19 nr POIS.09.02.00-00-0201/21 w ramach działania 9.2 Infrastruktura ponadregionalnych podmiotów leczniczych oś priorytetowa IX Wzmocnienie strategicznej infrastruktury ochrony zdrowia Programu Operacyjnego Infrastruktura i Środowisko 2014-2020”</w:t>
      </w:r>
    </w:p>
    <w:p w14:paraId="071A0D54" w14:textId="09F2A231" w:rsidR="00587C07" w:rsidRDefault="00587C07" w:rsidP="00587C07">
      <w:pPr>
        <w:spacing w:line="276" w:lineRule="auto"/>
        <w:jc w:val="both"/>
        <w:rPr>
          <w:b/>
          <w:sz w:val="22"/>
          <w:szCs w:val="22"/>
        </w:rPr>
      </w:pPr>
    </w:p>
    <w:p w14:paraId="3C44E74D" w14:textId="77777777" w:rsidR="00991F5E" w:rsidRPr="00512EBE" w:rsidRDefault="00991F5E" w:rsidP="00587C07">
      <w:pPr>
        <w:spacing w:line="276" w:lineRule="auto"/>
        <w:jc w:val="both"/>
        <w:rPr>
          <w:b/>
          <w:sz w:val="22"/>
          <w:szCs w:val="22"/>
        </w:rPr>
      </w:pPr>
    </w:p>
    <w:p w14:paraId="0AFDDDBD" w14:textId="6AF210C9" w:rsidR="00954858" w:rsidRDefault="00954858" w:rsidP="00991F5E">
      <w:pPr>
        <w:jc w:val="center"/>
        <w:rPr>
          <w:b/>
          <w:sz w:val="22"/>
          <w:szCs w:val="22"/>
        </w:rPr>
      </w:pPr>
      <w:r w:rsidRPr="00991F5E">
        <w:rPr>
          <w:b/>
          <w:sz w:val="22"/>
          <w:szCs w:val="22"/>
        </w:rPr>
        <w:t>OPIS WYMOGÓW FORMALNYCH</w:t>
      </w:r>
      <w:r w:rsidR="00991F5E">
        <w:rPr>
          <w:b/>
          <w:sz w:val="22"/>
          <w:szCs w:val="22"/>
        </w:rPr>
        <w:t>:</w:t>
      </w:r>
    </w:p>
    <w:p w14:paraId="637AE674" w14:textId="77777777" w:rsidR="00195210" w:rsidRPr="00991F5E" w:rsidRDefault="00195210" w:rsidP="00991F5E">
      <w:pPr>
        <w:jc w:val="center"/>
        <w:rPr>
          <w:b/>
          <w:sz w:val="22"/>
          <w:szCs w:val="22"/>
        </w:rPr>
      </w:pPr>
    </w:p>
    <w:p w14:paraId="48304206" w14:textId="77777777" w:rsidR="00954858" w:rsidRPr="00991F5E" w:rsidRDefault="00954858" w:rsidP="00587C07">
      <w:pPr>
        <w:pStyle w:val="Standard"/>
        <w:spacing w:line="276" w:lineRule="auto"/>
        <w:jc w:val="both"/>
        <w:rPr>
          <w:sz w:val="22"/>
          <w:szCs w:val="22"/>
        </w:rPr>
      </w:pPr>
      <w:r w:rsidRPr="00991F5E">
        <w:rPr>
          <w:sz w:val="22"/>
          <w:szCs w:val="22"/>
        </w:rPr>
        <w:t xml:space="preserve">Przedmiotem zamówienia publicznego prowadzonego w trybie podstawowym na podstawie art. 275 pkt. 1 ustawy </w:t>
      </w:r>
      <w:proofErr w:type="spellStart"/>
      <w:r w:rsidRPr="00991F5E">
        <w:rPr>
          <w:sz w:val="22"/>
          <w:szCs w:val="22"/>
        </w:rPr>
        <w:t>Pzp</w:t>
      </w:r>
      <w:proofErr w:type="spellEnd"/>
      <w:r w:rsidRPr="00991F5E">
        <w:rPr>
          <w:sz w:val="22"/>
          <w:szCs w:val="22"/>
        </w:rPr>
        <w:t xml:space="preserve"> z dnia 11 września 2019 r. Prawo zamówień publicznych (Dz.U. poz. 2019) - jest dostawa agregatu prądotwórczego dla Szpitala Specjalistycznego w Chorzowie.</w:t>
      </w:r>
    </w:p>
    <w:p w14:paraId="7E61BA04" w14:textId="65998B20" w:rsidR="00954858" w:rsidRDefault="00954858" w:rsidP="00954858">
      <w:pPr>
        <w:pStyle w:val="Standard"/>
        <w:spacing w:line="276" w:lineRule="auto"/>
        <w:jc w:val="both"/>
        <w:rPr>
          <w:sz w:val="22"/>
          <w:szCs w:val="22"/>
        </w:rPr>
      </w:pPr>
      <w:r w:rsidRPr="00991F5E">
        <w:rPr>
          <w:sz w:val="22"/>
          <w:szCs w:val="22"/>
        </w:rPr>
        <w:t xml:space="preserve">Kod CPV – 31122000-7 </w:t>
      </w:r>
    </w:p>
    <w:p w14:paraId="4E7B2896" w14:textId="77777777" w:rsidR="00A850B8" w:rsidRPr="00991F5E" w:rsidRDefault="00A850B8" w:rsidP="00954858">
      <w:pPr>
        <w:pStyle w:val="Standard"/>
        <w:spacing w:line="276" w:lineRule="auto"/>
        <w:jc w:val="both"/>
        <w:rPr>
          <w:sz w:val="22"/>
          <w:szCs w:val="22"/>
        </w:rPr>
      </w:pPr>
    </w:p>
    <w:p w14:paraId="19A04BF4" w14:textId="77777777" w:rsidR="00954858" w:rsidRPr="00991F5E" w:rsidRDefault="00954858" w:rsidP="00954858">
      <w:pPr>
        <w:pStyle w:val="Standard"/>
        <w:spacing w:line="276" w:lineRule="auto"/>
        <w:jc w:val="both"/>
        <w:rPr>
          <w:sz w:val="22"/>
          <w:szCs w:val="22"/>
        </w:rPr>
      </w:pPr>
      <w:r w:rsidRPr="00991F5E">
        <w:rPr>
          <w:sz w:val="22"/>
          <w:szCs w:val="22"/>
        </w:rPr>
        <w:t>1. Zamawiający dopuszcza możliwość składania ofert równoważnych.</w:t>
      </w:r>
    </w:p>
    <w:p w14:paraId="37A20390" w14:textId="3A6A42F9" w:rsidR="00954858" w:rsidRPr="00991F5E" w:rsidRDefault="00954858" w:rsidP="00954858">
      <w:pPr>
        <w:pStyle w:val="Standard"/>
        <w:spacing w:line="276" w:lineRule="auto"/>
        <w:jc w:val="both"/>
        <w:rPr>
          <w:sz w:val="22"/>
          <w:szCs w:val="22"/>
        </w:rPr>
      </w:pPr>
      <w:r w:rsidRPr="00991F5E">
        <w:rPr>
          <w:sz w:val="22"/>
          <w:szCs w:val="22"/>
        </w:rPr>
        <w:t>2. Zamawiający informuje, że wszystkie występujące w dokumentacji wskazania znaków towarowych, patentów lub pochodzenia, należy rozumieć jako określenie wymaganych przez Zamawiającego parametrów technicznych lub standardów jakościowych. Oznacza to, że zgodnie z art. 99 ust. 5 i 6 ustawy Prawo zamówień publicznych (Dz. U. z 2019 r. poz. 2019), wskazaniom tym towarzyszą wyrazy „lub równoważne”. Zamawiający dopuszcza możliwość przedstawienia w ofercie asortymentu równoważnego (innego niż podany „ z nazwy” przez Zamawiającego w opisie przedmiotu zamówienia) pod warunkiem, że oferowane urządzenia i materiały będą o takich samych lub lepszych parametrach technicznych, jakościowych, funkcjonalnych oraz użytkowych w odniesieniu do urządzeń i materiałów określonych przez Zamawiającego w opisie przedmiotu zamówienia. W przypadku gdy oferowane przez wykonawcę materiały lub urządzenia będą inne niż opisane w dokumentacji, obowiązek udowodnienia, że odpowiadają one wymaganiom, określonym przez Zamawiającego w dokumentacji, spoczywa na Wykonawcy. Jeżeli Wykonawca przy wykonywaniu zamówienia będzie korzystał z podwykonawców zobowiązany jest do wskazania w ofercie części zamówienia, której wykonanie powierzy podwykonawcom.</w:t>
      </w:r>
    </w:p>
    <w:p w14:paraId="199827AC" w14:textId="7D36A375" w:rsidR="00991F5E" w:rsidRPr="00991F5E" w:rsidRDefault="00991F5E" w:rsidP="00954858">
      <w:pPr>
        <w:pStyle w:val="Standard"/>
        <w:spacing w:line="276" w:lineRule="auto"/>
        <w:jc w:val="both"/>
        <w:rPr>
          <w:sz w:val="22"/>
          <w:szCs w:val="22"/>
        </w:rPr>
      </w:pPr>
    </w:p>
    <w:p w14:paraId="3429C5A0" w14:textId="422447C2" w:rsidR="00991F5E" w:rsidRDefault="00991F5E" w:rsidP="00991F5E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OPIS SZCZEGÓŁOWY:</w:t>
      </w:r>
    </w:p>
    <w:p w14:paraId="04E1B49F" w14:textId="77777777" w:rsidR="00AE3132" w:rsidRPr="00991F5E" w:rsidRDefault="00AE3132" w:rsidP="00991F5E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</w:p>
    <w:p w14:paraId="749DA3B6" w14:textId="35290AF1" w:rsidR="001376A0" w:rsidRDefault="00A850B8" w:rsidP="0095485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954858" w:rsidRPr="00287C4C">
        <w:rPr>
          <w:bCs/>
          <w:sz w:val="22"/>
          <w:szCs w:val="22"/>
        </w:rPr>
        <w:t xml:space="preserve">. Zamówienie obejmuje </w:t>
      </w:r>
      <w:r w:rsidR="00954858" w:rsidRPr="001376A0">
        <w:rPr>
          <w:b/>
          <w:sz w:val="22"/>
          <w:szCs w:val="22"/>
        </w:rPr>
        <w:t xml:space="preserve">dostawę agregatu prądotwórczego </w:t>
      </w:r>
      <w:r>
        <w:rPr>
          <w:b/>
          <w:sz w:val="22"/>
          <w:szCs w:val="22"/>
        </w:rPr>
        <w:t xml:space="preserve">wraz </w:t>
      </w:r>
      <w:r w:rsidR="00954858" w:rsidRPr="001376A0">
        <w:rPr>
          <w:b/>
          <w:sz w:val="22"/>
          <w:szCs w:val="22"/>
        </w:rPr>
        <w:t>z rozładunkiem, wyposażenie podstawowe, wykonanie trasy kablowej, postawienie płyty fundamentowej, montaż</w:t>
      </w:r>
      <w:r w:rsidR="00954858" w:rsidRPr="00287C4C">
        <w:rPr>
          <w:bCs/>
          <w:sz w:val="22"/>
          <w:szCs w:val="22"/>
        </w:rPr>
        <w:t xml:space="preserve"> oraz uruchomienie</w:t>
      </w:r>
      <w:r w:rsidR="001376A0">
        <w:rPr>
          <w:bCs/>
          <w:sz w:val="22"/>
          <w:szCs w:val="22"/>
        </w:rPr>
        <w:t>.</w:t>
      </w:r>
    </w:p>
    <w:p w14:paraId="04F9B999" w14:textId="5B22D2EE" w:rsidR="00D4295D" w:rsidRPr="00D4295D" w:rsidRDefault="001376A0" w:rsidP="00954858">
      <w:pPr>
        <w:jc w:val="both"/>
        <w:rPr>
          <w:rFonts w:eastAsia="Calibri"/>
          <w:sz w:val="22"/>
          <w:szCs w:val="22"/>
          <w:lang w:eastAsia="en-US"/>
        </w:rPr>
      </w:pPr>
      <w:r w:rsidRPr="001376A0">
        <w:rPr>
          <w:b/>
          <w:sz w:val="22"/>
          <w:szCs w:val="22"/>
        </w:rPr>
        <w:t xml:space="preserve">Uruchomienie  </w:t>
      </w:r>
      <w:r w:rsidRPr="001376A0">
        <w:rPr>
          <w:rFonts w:eastAsia="Calibri"/>
          <w:b/>
          <w:sz w:val="22"/>
          <w:szCs w:val="22"/>
          <w:lang w:eastAsia="en-US"/>
        </w:rPr>
        <w:t>agregatu</w:t>
      </w:r>
      <w:r>
        <w:rPr>
          <w:rFonts w:eastAsia="Calibri"/>
          <w:sz w:val="22"/>
          <w:szCs w:val="22"/>
          <w:lang w:eastAsia="en-US"/>
        </w:rPr>
        <w:t xml:space="preserve"> nastąpi</w:t>
      </w:r>
      <w:r>
        <w:rPr>
          <w:rFonts w:eastAsia="Calibri"/>
          <w:sz w:val="22"/>
          <w:szCs w:val="22"/>
          <w:lang w:eastAsia="en-US"/>
        </w:rPr>
        <w:t xml:space="preserve"> po podłączeniu </w:t>
      </w:r>
      <w:r w:rsidR="005760ED">
        <w:rPr>
          <w:rFonts w:eastAsia="Calibri"/>
          <w:sz w:val="22"/>
          <w:szCs w:val="22"/>
          <w:lang w:eastAsia="en-US"/>
        </w:rPr>
        <w:t xml:space="preserve">go </w:t>
      </w:r>
      <w:r>
        <w:rPr>
          <w:rFonts w:eastAsia="Calibri"/>
          <w:sz w:val="22"/>
          <w:szCs w:val="22"/>
          <w:lang w:eastAsia="en-US"/>
        </w:rPr>
        <w:t xml:space="preserve">do </w:t>
      </w:r>
      <w:r w:rsidRPr="00FB72EC">
        <w:rPr>
          <w:rFonts w:eastAsia="Calibri"/>
          <w:b/>
          <w:bCs/>
          <w:sz w:val="22"/>
          <w:szCs w:val="22"/>
          <w:lang w:eastAsia="en-US"/>
        </w:rPr>
        <w:t>nowej stacji transformatorowej</w:t>
      </w:r>
      <w:r>
        <w:rPr>
          <w:rFonts w:eastAsia="Calibri"/>
          <w:sz w:val="22"/>
          <w:szCs w:val="22"/>
          <w:lang w:eastAsia="en-US"/>
        </w:rPr>
        <w:t xml:space="preserve"> – obecnie w budowie - w uzgodnionym terminie z Zamawiającym. </w:t>
      </w:r>
    </w:p>
    <w:p w14:paraId="185CF179" w14:textId="3EEE313A" w:rsidR="00954858" w:rsidRPr="00287C4C" w:rsidRDefault="00A850B8" w:rsidP="0095485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="00954858" w:rsidRPr="00287C4C">
        <w:rPr>
          <w:bCs/>
          <w:sz w:val="22"/>
          <w:szCs w:val="22"/>
        </w:rPr>
        <w:t>. Zamawiający przeszkoli pracowników Zamawiającego w zakresie obsługi agregatu.</w:t>
      </w:r>
    </w:p>
    <w:p w14:paraId="40A880A1" w14:textId="7590FB40" w:rsidR="00954858" w:rsidRDefault="00A850B8" w:rsidP="001376A0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954858" w:rsidRPr="00287C4C">
        <w:rPr>
          <w:bCs/>
          <w:sz w:val="22"/>
          <w:szCs w:val="22"/>
        </w:rPr>
        <w:t>. Wykonawca zapewni pomoc techniczną (doraźną, telefoniczną) w okresie udzielonej gwarancji.</w:t>
      </w:r>
    </w:p>
    <w:p w14:paraId="707F2E2F" w14:textId="66F8A34E" w:rsidR="00D4295D" w:rsidRDefault="00A850B8" w:rsidP="001376A0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="00D4295D">
        <w:rPr>
          <w:bCs/>
          <w:sz w:val="22"/>
          <w:szCs w:val="22"/>
        </w:rPr>
        <w:t>. Wszelkie czynności zakończone będą odbiorami protokolarnymi.</w:t>
      </w:r>
    </w:p>
    <w:p w14:paraId="5F11C8CF" w14:textId="77777777" w:rsidR="003375E7" w:rsidRPr="00287C4C" w:rsidRDefault="003375E7" w:rsidP="001376A0">
      <w:pPr>
        <w:spacing w:line="276" w:lineRule="auto"/>
        <w:jc w:val="both"/>
        <w:rPr>
          <w:bCs/>
          <w:sz w:val="22"/>
          <w:szCs w:val="22"/>
        </w:rPr>
      </w:pPr>
    </w:p>
    <w:p w14:paraId="1F5F7AF7" w14:textId="22B1975A" w:rsidR="00954858" w:rsidRPr="00262464" w:rsidRDefault="00A850B8" w:rsidP="001376A0">
      <w:pPr>
        <w:spacing w:line="276" w:lineRule="auto"/>
        <w:rPr>
          <w:b/>
          <w:sz w:val="22"/>
          <w:szCs w:val="22"/>
        </w:rPr>
      </w:pPr>
      <w:r>
        <w:rPr>
          <w:bCs/>
          <w:sz w:val="22"/>
          <w:szCs w:val="22"/>
        </w:rPr>
        <w:t>5</w:t>
      </w:r>
      <w:r w:rsidR="00954858" w:rsidRPr="00262464">
        <w:rPr>
          <w:bCs/>
          <w:sz w:val="22"/>
          <w:szCs w:val="22"/>
        </w:rPr>
        <w:t>. Opis techniczny</w:t>
      </w:r>
      <w:r w:rsidR="00954858" w:rsidRPr="00262464">
        <w:rPr>
          <w:b/>
          <w:sz w:val="22"/>
          <w:szCs w:val="22"/>
        </w:rPr>
        <w:t>:  Zestaw prądotwórczy 3 – fazowy</w:t>
      </w:r>
    </w:p>
    <w:p w14:paraId="2CFD217C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a). Wyposażenie podstawowe:</w:t>
      </w:r>
    </w:p>
    <w:p w14:paraId="05FA5E07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silnik</w:t>
      </w:r>
    </w:p>
    <w:p w14:paraId="70F5ED0F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prądnica</w:t>
      </w:r>
    </w:p>
    <w:p w14:paraId="25945355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akumulatory rozruchowe</w:t>
      </w:r>
    </w:p>
    <w:p w14:paraId="464DB986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lastRenderedPageBreak/>
        <w:t>- instalacja elektryczna zespołu</w:t>
      </w:r>
    </w:p>
    <w:p w14:paraId="2ED314C2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zbiornik paliwa z instalacją</w:t>
      </w:r>
    </w:p>
    <w:p w14:paraId="72D03076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 xml:space="preserve">- </w:t>
      </w:r>
      <w:proofErr w:type="spellStart"/>
      <w:r w:rsidRPr="00262464">
        <w:rPr>
          <w:bCs/>
          <w:sz w:val="22"/>
          <w:szCs w:val="22"/>
        </w:rPr>
        <w:t>wibroizolatory</w:t>
      </w:r>
      <w:proofErr w:type="spellEnd"/>
    </w:p>
    <w:p w14:paraId="37E024D7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kompensator wydechu</w:t>
      </w:r>
    </w:p>
    <w:p w14:paraId="2CF21D41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tłumik</w:t>
      </w:r>
    </w:p>
    <w:p w14:paraId="5F591596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płyny eksploatacyjne (bez paliwa)</w:t>
      </w:r>
    </w:p>
    <w:p w14:paraId="779E0690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szafa potrzeb własnych i odbioru mocy</w:t>
      </w:r>
    </w:p>
    <w:p w14:paraId="046EB1CF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zabezpieczenie prądnicy (wyłącznik mocy)</w:t>
      </w:r>
    </w:p>
    <w:p w14:paraId="25A81077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rama z wanną retencyjną</w:t>
      </w:r>
    </w:p>
    <w:p w14:paraId="3B8C7CE6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elektroniczny sterownik agregatu z możliwością automatycznego startu</w:t>
      </w:r>
    </w:p>
    <w:p w14:paraId="17A04AF7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awaryjne przełączenie zasilania - SZR</w:t>
      </w:r>
    </w:p>
    <w:p w14:paraId="7B689D2D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ładowarka buforowa akumulatorów</w:t>
      </w:r>
    </w:p>
    <w:p w14:paraId="7762B112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mikroprocesorowy układ sterowania</w:t>
      </w:r>
    </w:p>
    <w:p w14:paraId="202FE4C5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wskaźnik parametrów elektrycznych i mechanicznych</w:t>
      </w:r>
    </w:p>
    <w:p w14:paraId="68681C53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sygnał akustyczny awarii</w:t>
      </w:r>
    </w:p>
    <w:p w14:paraId="7D139648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inne niezbędne dla prawidłowej pracy urządzenia</w:t>
      </w:r>
    </w:p>
    <w:p w14:paraId="73794B34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b).  Agregat prądotwórczy:</w:t>
      </w:r>
    </w:p>
    <w:p w14:paraId="0F46FE42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Moc maksymalna E.S.P. w zakresie: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450 kVA – 520 kVA/350 kW-420 kW</w:t>
      </w:r>
    </w:p>
    <w:p w14:paraId="3194E0E6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Moc znamionowa P.R.P. w zakresie: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405 kVA-460 kVA/320 kW-370 kW</w:t>
      </w:r>
    </w:p>
    <w:p w14:paraId="3784B6DD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Prąd znamionowy w zakresie: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580 A-670 A</w:t>
      </w:r>
    </w:p>
    <w:p w14:paraId="796817EB" w14:textId="6E5A9EEF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Napięcie znamionowe: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400 V</w:t>
      </w:r>
    </w:p>
    <w:p w14:paraId="296A9832" w14:textId="25903ADA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Częstotliwość: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 xml:space="preserve">50 </w:t>
      </w:r>
      <w:proofErr w:type="spellStart"/>
      <w:r w:rsidRPr="00262464">
        <w:rPr>
          <w:bCs/>
          <w:sz w:val="22"/>
          <w:szCs w:val="22"/>
        </w:rPr>
        <w:t>Hz</w:t>
      </w:r>
      <w:proofErr w:type="spellEnd"/>
    </w:p>
    <w:p w14:paraId="795D7985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c). Silnik:</w:t>
      </w:r>
    </w:p>
    <w:p w14:paraId="120BEED6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Producent: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Dowolny</w:t>
      </w:r>
    </w:p>
    <w:p w14:paraId="6ED6439B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Moc w zakresie: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350 kW – 400kW</w:t>
      </w:r>
    </w:p>
    <w:p w14:paraId="2CEC9688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Ilość i układ cylindrów w zakresie: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6-8 rzędowy</w:t>
      </w:r>
    </w:p>
    <w:p w14:paraId="0B57B7C0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Regulator obrotów: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Zgodnie z normą PN-ISO 8528-5:2013</w:t>
      </w:r>
    </w:p>
    <w:p w14:paraId="3F30FA25" w14:textId="292E72C5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Pojemność skokowa w zakresie: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12-15 l</w:t>
      </w:r>
    </w:p>
    <w:p w14:paraId="54F93C86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Paliwo: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Diesel</w:t>
      </w:r>
    </w:p>
    <w:p w14:paraId="7893CDC6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Instalacja: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24 V</w:t>
      </w:r>
    </w:p>
    <w:p w14:paraId="594A10C0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Emisja: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Zgodnie z Dyrektywą 97/68/WE</w:t>
      </w:r>
    </w:p>
    <w:p w14:paraId="09717E47" w14:textId="75F5C488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 xml:space="preserve"> - Obroty silnika: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 xml:space="preserve">1500 </w:t>
      </w:r>
      <w:proofErr w:type="spellStart"/>
      <w:r w:rsidRPr="00262464">
        <w:rPr>
          <w:bCs/>
          <w:sz w:val="22"/>
          <w:szCs w:val="22"/>
        </w:rPr>
        <w:t>obr</w:t>
      </w:r>
      <w:proofErr w:type="spellEnd"/>
      <w:r w:rsidRPr="00262464">
        <w:rPr>
          <w:bCs/>
          <w:sz w:val="22"/>
          <w:szCs w:val="22"/>
        </w:rPr>
        <w:t>/min</w:t>
      </w:r>
    </w:p>
    <w:p w14:paraId="62062C2D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d). Prądnica:</w:t>
      </w:r>
    </w:p>
    <w:p w14:paraId="21D9B801" w14:textId="708194DB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 xml:space="preserve">- Napięcie znamionowe: 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400 V</w:t>
      </w:r>
    </w:p>
    <w:p w14:paraId="3874C94B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Współczynnik mocy: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~0,8</w:t>
      </w:r>
    </w:p>
    <w:p w14:paraId="735B0E4C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Rodzaj: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proofErr w:type="spellStart"/>
      <w:r w:rsidRPr="00262464">
        <w:rPr>
          <w:bCs/>
          <w:sz w:val="22"/>
          <w:szCs w:val="22"/>
        </w:rPr>
        <w:t>Bezszczotkowa</w:t>
      </w:r>
      <w:proofErr w:type="spellEnd"/>
      <w:r w:rsidRPr="00262464">
        <w:rPr>
          <w:bCs/>
          <w:sz w:val="22"/>
          <w:szCs w:val="22"/>
        </w:rPr>
        <w:t>, synchroniczna</w:t>
      </w:r>
    </w:p>
    <w:p w14:paraId="07406177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Stopień ochrony: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IP 23</w:t>
      </w:r>
    </w:p>
    <w:p w14:paraId="4BE7BC6A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Moc znamionowa w zakresie: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405 kVA – 470 kVA</w:t>
      </w:r>
    </w:p>
    <w:p w14:paraId="14341277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Klasa izolacji: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H</w:t>
      </w:r>
    </w:p>
    <w:p w14:paraId="2CB51E8C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 xml:space="preserve">- Reaktancja </w:t>
      </w:r>
      <w:proofErr w:type="spellStart"/>
      <w:r w:rsidRPr="00262464">
        <w:rPr>
          <w:bCs/>
          <w:sz w:val="22"/>
          <w:szCs w:val="22"/>
        </w:rPr>
        <w:t>Xd</w:t>
      </w:r>
      <w:proofErr w:type="spellEnd"/>
      <w:r w:rsidRPr="00262464">
        <w:rPr>
          <w:bCs/>
          <w:sz w:val="22"/>
          <w:szCs w:val="22"/>
        </w:rPr>
        <w:t xml:space="preserve"> % w zakresie: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12 % - 16 %</w:t>
      </w:r>
    </w:p>
    <w:p w14:paraId="3B61A6FE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Typ AVR: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 xml:space="preserve">DVR, </w:t>
      </w:r>
      <w:proofErr w:type="spellStart"/>
      <w:r w:rsidRPr="00262464">
        <w:rPr>
          <w:bCs/>
          <w:sz w:val="22"/>
          <w:szCs w:val="22"/>
        </w:rPr>
        <w:t>digital</w:t>
      </w:r>
      <w:proofErr w:type="spellEnd"/>
    </w:p>
    <w:p w14:paraId="2C5038B7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Stabilizacja napięcia: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+/- 0,25 %</w:t>
      </w:r>
    </w:p>
    <w:p w14:paraId="1C9C812D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e). Inne:</w:t>
      </w:r>
    </w:p>
    <w:p w14:paraId="3B1453C5" w14:textId="363894B6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Trasa kablowa: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 xml:space="preserve">Min. 15 </w:t>
      </w:r>
      <w:proofErr w:type="spellStart"/>
      <w:r w:rsidRPr="00262464">
        <w:rPr>
          <w:bCs/>
          <w:sz w:val="22"/>
          <w:szCs w:val="22"/>
        </w:rPr>
        <w:t>mb</w:t>
      </w:r>
      <w:proofErr w:type="spellEnd"/>
    </w:p>
    <w:p w14:paraId="15DE7DCB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Montaż, uruchomienie, szkolenie z obsługi:</w:t>
      </w:r>
      <w:r w:rsidRPr="00262464">
        <w:rPr>
          <w:bCs/>
          <w:sz w:val="22"/>
          <w:szCs w:val="22"/>
        </w:rPr>
        <w:tab/>
        <w:t>Tak</w:t>
      </w:r>
    </w:p>
    <w:p w14:paraId="138C8454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lastRenderedPageBreak/>
        <w:t>- Płyta fundamentowa: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Tak</w:t>
      </w:r>
    </w:p>
    <w:p w14:paraId="10BD4B1B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Dostawa agregatu z rozładunkiem:</w:t>
      </w:r>
      <w:r w:rsidRPr="00262464">
        <w:rPr>
          <w:bCs/>
          <w:sz w:val="22"/>
          <w:szCs w:val="22"/>
        </w:rPr>
        <w:tab/>
      </w:r>
      <w:r w:rsidRPr="00262464">
        <w:rPr>
          <w:bCs/>
          <w:sz w:val="22"/>
          <w:szCs w:val="22"/>
        </w:rPr>
        <w:tab/>
        <w:t>Tak</w:t>
      </w:r>
    </w:p>
    <w:p w14:paraId="239B729A" w14:textId="77777777" w:rsidR="00DA0C4A" w:rsidRDefault="00954858" w:rsidP="001376A0">
      <w:pPr>
        <w:spacing w:line="276" w:lineRule="auto"/>
        <w:rPr>
          <w:bCs/>
          <w:sz w:val="22"/>
          <w:szCs w:val="22"/>
        </w:rPr>
      </w:pPr>
      <w:r w:rsidRPr="00262464">
        <w:rPr>
          <w:bCs/>
          <w:sz w:val="22"/>
          <w:szCs w:val="22"/>
        </w:rPr>
        <w:t>- Pomoc techniczna w okresie gwarancji:</w:t>
      </w:r>
      <w:r w:rsidRPr="00262464">
        <w:rPr>
          <w:bCs/>
          <w:sz w:val="22"/>
          <w:szCs w:val="22"/>
        </w:rPr>
        <w:tab/>
        <w:t>Tak</w:t>
      </w:r>
    </w:p>
    <w:p w14:paraId="48F71450" w14:textId="1E4DA30D" w:rsidR="00954858" w:rsidRPr="00262464" w:rsidRDefault="00DA0C4A" w:rsidP="001376A0">
      <w:pPr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- Udzielenie gwarancji na min. 24 miesiące:</w:t>
      </w:r>
      <w:r w:rsidR="00954858" w:rsidRPr="00262464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ab/>
        <w:t>Tak</w:t>
      </w:r>
    </w:p>
    <w:p w14:paraId="49D3222B" w14:textId="77777777"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</w:p>
    <w:p w14:paraId="43D2B50C" w14:textId="77777777" w:rsidR="00954858" w:rsidRPr="00967623" w:rsidRDefault="00954858" w:rsidP="001376A0">
      <w:pPr>
        <w:spacing w:line="276" w:lineRule="auto"/>
        <w:rPr>
          <w:b/>
          <w:sz w:val="24"/>
          <w:szCs w:val="24"/>
        </w:rPr>
      </w:pPr>
    </w:p>
    <w:p w14:paraId="0009E6E2" w14:textId="77777777" w:rsidR="007E7B04" w:rsidRDefault="007E7B04">
      <w:pPr>
        <w:spacing w:line="360" w:lineRule="auto"/>
        <w:ind w:hanging="284"/>
        <w:rPr>
          <w:sz w:val="24"/>
        </w:rPr>
      </w:pPr>
    </w:p>
    <w:p w14:paraId="69E73982" w14:textId="7E1A175A" w:rsidR="007E7B04" w:rsidRDefault="00E87D80">
      <w:pPr>
        <w:spacing w:line="360" w:lineRule="auto"/>
        <w:ind w:hanging="284"/>
        <w:rPr>
          <w:sz w:val="24"/>
        </w:rPr>
      </w:pPr>
      <w:r>
        <w:rPr>
          <w:sz w:val="24"/>
        </w:rPr>
        <w:tab/>
      </w:r>
    </w:p>
    <w:p w14:paraId="6696189A" w14:textId="77777777" w:rsidR="00930B72" w:rsidRDefault="00930B72">
      <w:pPr>
        <w:spacing w:line="360" w:lineRule="auto"/>
        <w:rPr>
          <w:sz w:val="24"/>
        </w:rPr>
      </w:pPr>
    </w:p>
    <w:sectPr w:rsidR="00930B7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47699" w14:textId="77777777" w:rsidR="00930B72" w:rsidRDefault="00930B72">
      <w:r>
        <w:separator/>
      </w:r>
    </w:p>
  </w:endnote>
  <w:endnote w:type="continuationSeparator" w:id="0">
    <w:p w14:paraId="34BB4AE2" w14:textId="77777777" w:rsidR="00930B72" w:rsidRDefault="00930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7582C" w14:textId="77777777" w:rsidR="007E7B04" w:rsidRDefault="00E87D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DE5872" w14:textId="77777777" w:rsidR="007E7B04" w:rsidRDefault="007E7B0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373E9" w14:textId="77777777" w:rsidR="007E7B04" w:rsidRDefault="007E7B0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F275AD" w14:textId="77777777" w:rsidR="007E7B04" w:rsidRDefault="007E7B04">
    <w:pPr>
      <w:pStyle w:val="Stopka"/>
      <w:tabs>
        <w:tab w:val="clear" w:pos="4536"/>
      </w:tabs>
      <w:jc w:val="center"/>
    </w:pPr>
  </w:p>
  <w:p w14:paraId="59996B5A" w14:textId="77777777" w:rsidR="007E7B04" w:rsidRDefault="00E87D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28F9" w14:textId="77777777" w:rsidR="007E7B04" w:rsidRDefault="007E7B0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DAA58F" w14:textId="77777777" w:rsidR="007E7B04" w:rsidRDefault="007E7B04">
    <w:pPr>
      <w:pStyle w:val="Stopka"/>
      <w:tabs>
        <w:tab w:val="clear" w:pos="4536"/>
      </w:tabs>
      <w:jc w:val="center"/>
    </w:pPr>
  </w:p>
  <w:p w14:paraId="1E0E3545" w14:textId="77777777" w:rsidR="007E7B04" w:rsidRDefault="00E87D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AA6C3" w14:textId="77777777" w:rsidR="00930B72" w:rsidRDefault="00930B72">
      <w:r>
        <w:separator/>
      </w:r>
    </w:p>
  </w:footnote>
  <w:footnote w:type="continuationSeparator" w:id="0">
    <w:p w14:paraId="26D07D45" w14:textId="77777777" w:rsidR="00930B72" w:rsidRDefault="00930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B302E" w14:textId="77777777" w:rsidR="00954858" w:rsidRDefault="001376A0" w:rsidP="00954858">
    <w:pPr>
      <w:pStyle w:val="Nagwek"/>
    </w:pPr>
    <w:r>
      <w:rPr>
        <w:noProof/>
      </w:rPr>
      <w:pict w14:anchorId="782ECB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38.9pt;height:59.5pt;visibility:visible">
          <v:imagedata r:id="rId1" o:title=""/>
        </v:shape>
      </w:pict>
    </w:r>
  </w:p>
  <w:p w14:paraId="3B029A5C" w14:textId="77777777" w:rsidR="00E87D80" w:rsidRDefault="00E87D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A89E3" w14:textId="77777777" w:rsidR="007E7B04" w:rsidRDefault="007E7B04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B72"/>
    <w:rsid w:val="001376A0"/>
    <w:rsid w:val="00195210"/>
    <w:rsid w:val="001E6A52"/>
    <w:rsid w:val="00262464"/>
    <w:rsid w:val="00287C4C"/>
    <w:rsid w:val="00293A49"/>
    <w:rsid w:val="00306D7F"/>
    <w:rsid w:val="003375E7"/>
    <w:rsid w:val="00435269"/>
    <w:rsid w:val="004C480E"/>
    <w:rsid w:val="00512EBE"/>
    <w:rsid w:val="005760ED"/>
    <w:rsid w:val="00587C07"/>
    <w:rsid w:val="007E7B04"/>
    <w:rsid w:val="00930B72"/>
    <w:rsid w:val="00954858"/>
    <w:rsid w:val="00991F5E"/>
    <w:rsid w:val="00A746CC"/>
    <w:rsid w:val="00A850B8"/>
    <w:rsid w:val="00AE3132"/>
    <w:rsid w:val="00AF4E1B"/>
    <w:rsid w:val="00AF5D92"/>
    <w:rsid w:val="00BC7DEF"/>
    <w:rsid w:val="00D4295D"/>
    <w:rsid w:val="00DA0C4A"/>
    <w:rsid w:val="00E70D53"/>
    <w:rsid w:val="00E87D80"/>
    <w:rsid w:val="00F75180"/>
    <w:rsid w:val="00FB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19826746"/>
  <w15:chartTrackingRefBased/>
  <w15:docId w15:val="{1A1E081E-C408-48A7-AB1B-C1DC899D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54858"/>
  </w:style>
  <w:style w:type="paragraph" w:customStyle="1" w:styleId="Standard">
    <w:name w:val="Standard"/>
    <w:rsid w:val="00954858"/>
    <w:pPr>
      <w:suppressAutoHyphens/>
      <w:autoSpaceDN w:val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3</Pages>
  <Words>622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32</cp:revision>
  <cp:lastPrinted>2000-12-12T17:01:00Z</cp:lastPrinted>
  <dcterms:created xsi:type="dcterms:W3CDTF">2021-06-16T06:24:00Z</dcterms:created>
  <dcterms:modified xsi:type="dcterms:W3CDTF">2021-06-23T09:33:00Z</dcterms:modified>
</cp:coreProperties>
</file>